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C201A" w14:textId="55F37883" w:rsidR="003F0193" w:rsidRPr="00874590" w:rsidRDefault="003F0193" w:rsidP="003F0193">
      <w:pPr>
        <w:pStyle w:val="Heading1"/>
        <w:tabs>
          <w:tab w:val="left" w:pos="1300"/>
        </w:tabs>
        <w:ind w:left="-360" w:right="-360" w:firstLine="0"/>
        <w:jc w:val="center"/>
        <w:rPr>
          <w:b w:val="0"/>
          <w:bCs w:val="0"/>
          <w:sz w:val="72"/>
          <w:szCs w:val="72"/>
        </w:rPr>
      </w:pPr>
      <w:bookmarkStart w:id="0" w:name="_Toc522615675"/>
      <w:r>
        <w:rPr>
          <w:spacing w:val="-1"/>
          <w:sz w:val="72"/>
          <w:szCs w:val="72"/>
        </w:rPr>
        <w:t>10</w:t>
      </w:r>
      <w:r w:rsidRPr="00874590">
        <w:rPr>
          <w:spacing w:val="-1"/>
          <w:sz w:val="72"/>
          <w:szCs w:val="72"/>
        </w:rPr>
        <w:t xml:space="preserve">. </w:t>
      </w:r>
      <w:r>
        <w:rPr>
          <w:spacing w:val="-1"/>
          <w:sz w:val="72"/>
          <w:szCs w:val="72"/>
        </w:rPr>
        <w:t>RACIAL EQU</w:t>
      </w:r>
      <w:bookmarkEnd w:id="0"/>
      <w:r w:rsidR="00B90737">
        <w:rPr>
          <w:spacing w:val="-1"/>
          <w:sz w:val="72"/>
          <w:szCs w:val="72"/>
        </w:rPr>
        <w:t>ITY</w:t>
      </w:r>
    </w:p>
    <w:p w14:paraId="02D856BF" w14:textId="77777777" w:rsidR="003F0193" w:rsidRDefault="003F0193" w:rsidP="003F0193">
      <w:pPr>
        <w:rPr>
          <w:rFonts w:ascii="Gill Sans MT" w:eastAsia="Gill Sans MT" w:hAnsi="Gill Sans MT" w:cs="Gill Sans MT"/>
          <w:sz w:val="20"/>
          <w:szCs w:val="20"/>
        </w:rPr>
      </w:pPr>
    </w:p>
    <w:p w14:paraId="408493EF" w14:textId="77777777" w:rsidR="003F0193" w:rsidRDefault="003F0193" w:rsidP="003F0193">
      <w:pPr>
        <w:spacing w:before="10"/>
        <w:rPr>
          <w:rFonts w:ascii="Gill Sans MT" w:eastAsia="Gill Sans MT" w:hAnsi="Gill Sans MT" w:cs="Gill Sans MT"/>
          <w:sz w:val="15"/>
          <w:szCs w:val="15"/>
        </w:rPr>
      </w:pPr>
    </w:p>
    <w:p w14:paraId="392C1AA8" w14:textId="77777777" w:rsidR="003F0193" w:rsidRDefault="003F0193" w:rsidP="003F0193">
      <w:pPr>
        <w:spacing w:line="200" w:lineRule="atLeast"/>
        <w:ind w:left="215"/>
        <w:rPr>
          <w:rFonts w:ascii="Gill Sans MT" w:eastAsia="Gill Sans MT" w:hAnsi="Gill Sans MT" w:cs="Gill Sans MT"/>
          <w:sz w:val="20"/>
          <w:szCs w:val="20"/>
        </w:rPr>
      </w:pPr>
      <w:r>
        <w:rPr>
          <w:rFonts w:ascii="Gill Sans MT" w:eastAsia="Gill Sans MT" w:hAnsi="Gill Sans MT" w:cs="Gill Sans MT"/>
          <w:noProof/>
          <w:sz w:val="20"/>
          <w:szCs w:val="20"/>
        </w:rPr>
        <mc:AlternateContent>
          <mc:Choice Requires="wps">
            <w:drawing>
              <wp:inline distT="0" distB="0" distL="0" distR="0" wp14:anchorId="75E60D1B" wp14:editId="1591C47D">
                <wp:extent cx="6407150" cy="1533525"/>
                <wp:effectExtent l="0" t="0" r="12700" b="28575"/>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1533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A45D47" w14:textId="5FE4C2B8" w:rsidR="0083760D" w:rsidRPr="005E7C26" w:rsidRDefault="0083760D" w:rsidP="003F0193">
                            <w:pPr>
                              <w:spacing w:before="73" w:line="278" w:lineRule="auto"/>
                              <w:ind w:left="149" w:right="722"/>
                              <w:rPr>
                                <w:rFonts w:ascii="Gill Sans MT" w:eastAsia="Calibri" w:hAnsi="Gill Sans MT" w:cs="Calibri"/>
                                <w:sz w:val="28"/>
                                <w:szCs w:val="28"/>
                              </w:rPr>
                            </w:pPr>
                            <w:r w:rsidRPr="005E7C26">
                              <w:rPr>
                                <w:rFonts w:ascii="Gill Sans MT" w:eastAsia="Calibri" w:hAnsi="Gill Sans MT" w:cs="Calibri"/>
                                <w:spacing w:val="-1"/>
                                <w:sz w:val="28"/>
                                <w:szCs w:val="28"/>
                              </w:rPr>
                              <w:t>The</w:t>
                            </w:r>
                            <w:r w:rsidRPr="005E7C26">
                              <w:rPr>
                                <w:rFonts w:ascii="Gill Sans MT" w:eastAsia="Calibri" w:hAnsi="Gill Sans MT" w:cs="Calibri"/>
                                <w:spacing w:val="1"/>
                                <w:sz w:val="28"/>
                                <w:szCs w:val="28"/>
                              </w:rPr>
                              <w:t xml:space="preserve"> </w:t>
                            </w:r>
                            <w:r w:rsidRPr="005E7C26">
                              <w:rPr>
                                <w:rFonts w:ascii="Gill Sans MT" w:eastAsia="Calibri" w:hAnsi="Gill Sans MT" w:cs="Calibri"/>
                                <w:spacing w:val="-1"/>
                                <w:sz w:val="28"/>
                                <w:szCs w:val="28"/>
                              </w:rPr>
                              <w:t>objective</w:t>
                            </w:r>
                            <w:r w:rsidRPr="005E7C26">
                              <w:rPr>
                                <w:rFonts w:ascii="Gill Sans MT" w:eastAsia="Calibri" w:hAnsi="Gill Sans MT" w:cs="Calibri"/>
                                <w:spacing w:val="-2"/>
                                <w:sz w:val="28"/>
                                <w:szCs w:val="28"/>
                              </w:rPr>
                              <w:t xml:space="preserve"> </w:t>
                            </w:r>
                            <w:r w:rsidRPr="005E7C26">
                              <w:rPr>
                                <w:rFonts w:ascii="Gill Sans MT" w:eastAsia="Calibri" w:hAnsi="Gill Sans MT" w:cs="Calibri"/>
                                <w:sz w:val="28"/>
                                <w:szCs w:val="28"/>
                              </w:rPr>
                              <w:t>of</w:t>
                            </w:r>
                            <w:r w:rsidRPr="005E7C26">
                              <w:rPr>
                                <w:rFonts w:ascii="Gill Sans MT" w:eastAsia="Calibri" w:hAnsi="Gill Sans MT" w:cs="Calibri"/>
                                <w:spacing w:val="-3"/>
                                <w:sz w:val="28"/>
                                <w:szCs w:val="28"/>
                              </w:rPr>
                              <w:t xml:space="preserve"> </w:t>
                            </w:r>
                            <w:r w:rsidRPr="005E7C26">
                              <w:rPr>
                                <w:rFonts w:ascii="Gill Sans MT" w:eastAsia="Calibri" w:hAnsi="Gill Sans MT" w:cs="Calibri"/>
                                <w:spacing w:val="-1"/>
                                <w:sz w:val="28"/>
                                <w:szCs w:val="28"/>
                              </w:rPr>
                              <w:t>this</w:t>
                            </w:r>
                            <w:r w:rsidRPr="005E7C26">
                              <w:rPr>
                                <w:rFonts w:ascii="Gill Sans MT" w:eastAsia="Calibri" w:hAnsi="Gill Sans MT" w:cs="Calibri"/>
                                <w:sz w:val="28"/>
                                <w:szCs w:val="28"/>
                              </w:rPr>
                              <w:t xml:space="preserve"> </w:t>
                            </w:r>
                            <w:r w:rsidRPr="005E7C26">
                              <w:rPr>
                                <w:rFonts w:ascii="Gill Sans MT" w:eastAsia="Calibri" w:hAnsi="Gill Sans MT" w:cs="Calibri"/>
                                <w:spacing w:val="-2"/>
                                <w:sz w:val="28"/>
                                <w:szCs w:val="28"/>
                              </w:rPr>
                              <w:t>section</w:t>
                            </w:r>
                            <w:r w:rsidRPr="005E7C26">
                              <w:rPr>
                                <w:rFonts w:ascii="Gill Sans MT" w:eastAsia="Calibri" w:hAnsi="Gill Sans MT" w:cs="Calibri"/>
                                <w:spacing w:val="-1"/>
                                <w:sz w:val="28"/>
                                <w:szCs w:val="28"/>
                              </w:rPr>
                              <w:t xml:space="preserve"> is</w:t>
                            </w:r>
                            <w:r w:rsidRPr="005E7C26">
                              <w:rPr>
                                <w:rFonts w:ascii="Gill Sans MT" w:eastAsia="Calibri" w:hAnsi="Gill Sans MT" w:cs="Calibri"/>
                                <w:sz w:val="28"/>
                                <w:szCs w:val="28"/>
                              </w:rPr>
                              <w:t xml:space="preserve"> to</w:t>
                            </w:r>
                            <w:r w:rsidRPr="005E7C26">
                              <w:rPr>
                                <w:rFonts w:ascii="Gill Sans MT" w:eastAsia="Calibri" w:hAnsi="Gill Sans MT" w:cs="Calibri"/>
                                <w:spacing w:val="-1"/>
                                <w:sz w:val="28"/>
                                <w:szCs w:val="28"/>
                              </w:rPr>
                              <w:t xml:space="preserve"> assess</w:t>
                            </w:r>
                            <w:r w:rsidRPr="005E7C26">
                              <w:rPr>
                                <w:rFonts w:ascii="Gill Sans MT" w:eastAsia="Calibri" w:hAnsi="Gill Sans MT" w:cs="Calibri"/>
                                <w:sz w:val="28"/>
                                <w:szCs w:val="28"/>
                              </w:rPr>
                              <w:t xml:space="preserve"> </w:t>
                            </w:r>
                            <w:r w:rsidRPr="005E7C26">
                              <w:rPr>
                                <w:rFonts w:ascii="Gill Sans MT" w:eastAsia="Calibri" w:hAnsi="Gill Sans MT" w:cs="Calibri"/>
                                <w:spacing w:val="-2"/>
                                <w:sz w:val="28"/>
                                <w:szCs w:val="28"/>
                              </w:rPr>
                              <w:t>the</w:t>
                            </w:r>
                            <w:r w:rsidRPr="005E7C26">
                              <w:rPr>
                                <w:rFonts w:ascii="Gill Sans MT" w:eastAsia="Calibri" w:hAnsi="Gill Sans MT" w:cs="Calibri"/>
                                <w:spacing w:val="1"/>
                                <w:sz w:val="28"/>
                                <w:szCs w:val="28"/>
                              </w:rPr>
                              <w:t xml:space="preserve"> </w:t>
                            </w:r>
                            <w:r w:rsidRPr="005E7C26">
                              <w:rPr>
                                <w:rFonts w:ascii="Gill Sans MT" w:eastAsia="Calibri" w:hAnsi="Gill Sans MT" w:cs="Calibri"/>
                                <w:spacing w:val="-1"/>
                                <w:sz w:val="28"/>
                                <w:szCs w:val="28"/>
                              </w:rPr>
                              <w:t>organization’s</w:t>
                            </w:r>
                            <w:r w:rsidRPr="005E7C26">
                              <w:rPr>
                                <w:rFonts w:ascii="Gill Sans MT" w:eastAsia="Calibri" w:hAnsi="Gill Sans MT" w:cs="Calibri"/>
                                <w:sz w:val="28"/>
                                <w:szCs w:val="28"/>
                              </w:rPr>
                              <w:t xml:space="preserve"> </w:t>
                            </w:r>
                            <w:r>
                              <w:rPr>
                                <w:rFonts w:ascii="Gill Sans MT" w:eastAsia="Calibri" w:hAnsi="Gill Sans MT" w:cs="Calibri"/>
                                <w:spacing w:val="-1"/>
                                <w:sz w:val="28"/>
                                <w:szCs w:val="28"/>
                              </w:rPr>
                              <w:t xml:space="preserve">need for and capacity to incorporate a racial equity lens into the planning, decision making and overall management of its work and the organization itself. At the end of the section users should be able to identify organizational need and capacity, gauge and gain organization buy-in, analyze current programs and policies, and plan and integrate racial equity. </w:t>
                            </w:r>
                          </w:p>
                        </w:txbxContent>
                      </wps:txbx>
                      <wps:bodyPr rot="0" vert="horz" wrap="square" lIns="0" tIns="0" rIns="0" bIns="0" anchor="t" anchorCtr="0" upright="1">
                        <a:noAutofit/>
                      </wps:bodyPr>
                    </wps:wsp>
                  </a:graphicData>
                </a:graphic>
              </wp:inline>
            </w:drawing>
          </mc:Choice>
          <mc:Fallback xmlns:dgm="http://schemas.openxmlformats.org/drawingml/2006/diagram" xmlns:a14="http://schemas.microsoft.com/office/drawing/2010/main" xmlns:a="http://schemas.openxmlformats.org/drawingml/2006/main">
            <w:pict>
              <v:shapetype id="_x0000_t202" coordsize="21600,21600" o:spt="202" path="m,l,21600r21600,l21600,xe" w14:anchorId="75E60D1B">
                <v:stroke joinstyle="miter"/>
                <v:path gradientshapeok="t" o:connecttype="rect"/>
              </v:shapetype>
              <v:shape id="Text Box 19" style="width:504.5pt;height:120.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">
                <v:textbox inset="0,0,0,0">
                  <w:txbxContent>
                    <w:p w:rsidRPr="005E7C26" w:rsidR="0083760D" w:rsidP="003F0193" w:rsidRDefault="0083760D" w14:paraId="2FA45D47" w14:textId="5FE4C2B8">
                      <w:pPr>
                        <w:spacing w:before="73" w:line="278" w:lineRule="auto"/>
                        <w:ind w:left="149" w:right="722"/>
                        <w:rPr>
                          <w:rFonts w:ascii="Gill Sans MT" w:hAnsi="Gill Sans MT" w:eastAsia="Calibri" w:cs="Calibri"/>
                          <w:sz w:val="28"/>
                          <w:szCs w:val="28"/>
                        </w:rPr>
                      </w:pPr>
                      <w:r w:rsidRPr="005E7C26">
                        <w:rPr>
                          <w:rFonts w:ascii="Gill Sans MT" w:hAnsi="Gill Sans MT" w:eastAsia="Calibri" w:cs="Calibri"/>
                          <w:spacing w:val="-1"/>
                          <w:sz w:val="28"/>
                          <w:szCs w:val="28"/>
                        </w:rPr>
                        <w:t>The</w:t>
                      </w:r>
                      <w:r w:rsidRPr="005E7C26">
                        <w:rPr>
                          <w:rFonts w:ascii="Gill Sans MT" w:hAnsi="Gill Sans MT" w:eastAsia="Calibri" w:cs="Calibri"/>
                          <w:spacing w:val="1"/>
                          <w:sz w:val="28"/>
                          <w:szCs w:val="28"/>
                        </w:rPr>
                        <w:t xml:space="preserve"> </w:t>
                      </w:r>
                      <w:r w:rsidRPr="005E7C26">
                        <w:rPr>
                          <w:rFonts w:ascii="Gill Sans MT" w:hAnsi="Gill Sans MT" w:eastAsia="Calibri" w:cs="Calibri"/>
                          <w:spacing w:val="-1"/>
                          <w:sz w:val="28"/>
                          <w:szCs w:val="28"/>
                        </w:rPr>
                        <w:t>objective</w:t>
                      </w:r>
                      <w:r w:rsidRPr="005E7C26">
                        <w:rPr>
                          <w:rFonts w:ascii="Gill Sans MT" w:hAnsi="Gill Sans MT" w:eastAsia="Calibri" w:cs="Calibri"/>
                          <w:spacing w:val="-2"/>
                          <w:sz w:val="28"/>
                          <w:szCs w:val="28"/>
                        </w:rPr>
                        <w:t xml:space="preserve"> </w:t>
                      </w:r>
                      <w:r w:rsidRPr="005E7C26">
                        <w:rPr>
                          <w:rFonts w:ascii="Gill Sans MT" w:hAnsi="Gill Sans MT" w:eastAsia="Calibri" w:cs="Calibri"/>
                          <w:sz w:val="28"/>
                          <w:szCs w:val="28"/>
                        </w:rPr>
                        <w:t>of</w:t>
                      </w:r>
                      <w:r w:rsidRPr="005E7C26">
                        <w:rPr>
                          <w:rFonts w:ascii="Gill Sans MT" w:hAnsi="Gill Sans MT" w:eastAsia="Calibri" w:cs="Calibri"/>
                          <w:spacing w:val="-3"/>
                          <w:sz w:val="28"/>
                          <w:szCs w:val="28"/>
                        </w:rPr>
                        <w:t xml:space="preserve"> </w:t>
                      </w:r>
                      <w:r w:rsidRPr="005E7C26">
                        <w:rPr>
                          <w:rFonts w:ascii="Gill Sans MT" w:hAnsi="Gill Sans MT" w:eastAsia="Calibri" w:cs="Calibri"/>
                          <w:spacing w:val="-1"/>
                          <w:sz w:val="28"/>
                          <w:szCs w:val="28"/>
                        </w:rPr>
                        <w:t>this</w:t>
                      </w:r>
                      <w:r w:rsidRPr="005E7C26">
                        <w:rPr>
                          <w:rFonts w:ascii="Gill Sans MT" w:hAnsi="Gill Sans MT" w:eastAsia="Calibri" w:cs="Calibri"/>
                          <w:sz w:val="28"/>
                          <w:szCs w:val="28"/>
                        </w:rPr>
                        <w:t xml:space="preserve"> </w:t>
                      </w:r>
                      <w:r w:rsidRPr="005E7C26">
                        <w:rPr>
                          <w:rFonts w:ascii="Gill Sans MT" w:hAnsi="Gill Sans MT" w:eastAsia="Calibri" w:cs="Calibri"/>
                          <w:spacing w:val="-2"/>
                          <w:sz w:val="28"/>
                          <w:szCs w:val="28"/>
                        </w:rPr>
                        <w:t>section</w:t>
                      </w:r>
                      <w:r w:rsidRPr="005E7C26">
                        <w:rPr>
                          <w:rFonts w:ascii="Gill Sans MT" w:hAnsi="Gill Sans MT" w:eastAsia="Calibri" w:cs="Calibri"/>
                          <w:spacing w:val="-1"/>
                          <w:sz w:val="28"/>
                          <w:szCs w:val="28"/>
                        </w:rPr>
                        <w:t xml:space="preserve"> is</w:t>
                      </w:r>
                      <w:r w:rsidRPr="005E7C26">
                        <w:rPr>
                          <w:rFonts w:ascii="Gill Sans MT" w:hAnsi="Gill Sans MT" w:eastAsia="Calibri" w:cs="Calibri"/>
                          <w:sz w:val="28"/>
                          <w:szCs w:val="28"/>
                        </w:rPr>
                        <w:t xml:space="preserve"> to</w:t>
                      </w:r>
                      <w:r w:rsidRPr="005E7C26">
                        <w:rPr>
                          <w:rFonts w:ascii="Gill Sans MT" w:hAnsi="Gill Sans MT" w:eastAsia="Calibri" w:cs="Calibri"/>
                          <w:spacing w:val="-1"/>
                          <w:sz w:val="28"/>
                          <w:szCs w:val="28"/>
                        </w:rPr>
                        <w:t xml:space="preserve"> assess</w:t>
                      </w:r>
                      <w:r w:rsidRPr="005E7C26">
                        <w:rPr>
                          <w:rFonts w:ascii="Gill Sans MT" w:hAnsi="Gill Sans MT" w:eastAsia="Calibri" w:cs="Calibri"/>
                          <w:sz w:val="28"/>
                          <w:szCs w:val="28"/>
                        </w:rPr>
                        <w:t xml:space="preserve"> </w:t>
                      </w:r>
                      <w:r w:rsidRPr="005E7C26">
                        <w:rPr>
                          <w:rFonts w:ascii="Gill Sans MT" w:hAnsi="Gill Sans MT" w:eastAsia="Calibri" w:cs="Calibri"/>
                          <w:spacing w:val="-2"/>
                          <w:sz w:val="28"/>
                          <w:szCs w:val="28"/>
                        </w:rPr>
                        <w:t>the</w:t>
                      </w:r>
                      <w:r w:rsidRPr="005E7C26">
                        <w:rPr>
                          <w:rFonts w:ascii="Gill Sans MT" w:hAnsi="Gill Sans MT" w:eastAsia="Calibri" w:cs="Calibri"/>
                          <w:spacing w:val="1"/>
                          <w:sz w:val="28"/>
                          <w:szCs w:val="28"/>
                        </w:rPr>
                        <w:t xml:space="preserve"> </w:t>
                      </w:r>
                      <w:r w:rsidRPr="005E7C26">
                        <w:rPr>
                          <w:rFonts w:ascii="Gill Sans MT" w:hAnsi="Gill Sans MT" w:eastAsia="Calibri" w:cs="Calibri"/>
                          <w:spacing w:val="-1"/>
                          <w:sz w:val="28"/>
                          <w:szCs w:val="28"/>
                        </w:rPr>
                        <w:t>organization’s</w:t>
                      </w:r>
                      <w:r w:rsidRPr="005E7C26">
                        <w:rPr>
                          <w:rFonts w:ascii="Gill Sans MT" w:hAnsi="Gill Sans MT" w:eastAsia="Calibri" w:cs="Calibri"/>
                          <w:sz w:val="28"/>
                          <w:szCs w:val="28"/>
                        </w:rPr>
                        <w:t xml:space="preserve"> </w:t>
                      </w:r>
                      <w:r>
                        <w:rPr>
                          <w:rFonts w:ascii="Gill Sans MT" w:hAnsi="Gill Sans MT" w:eastAsia="Calibri" w:cs="Calibri"/>
                          <w:spacing w:val="-1"/>
                          <w:sz w:val="28"/>
                          <w:szCs w:val="28"/>
                        </w:rPr>
                        <w:t xml:space="preserve">need for and capacity to incorporate a racial equity lens into the planning, decision making and overall management of its work and the organization itself. At the end of the section users should be able to identify organizational need and capacity, gauge and gain organization buy-in, analyze current programs and policies, and plan and integrate racial equity. </w:t>
                      </w:r>
                    </w:p>
                  </w:txbxContent>
                </v:textbox>
                <w10:anchorlock/>
              </v:shape>
            </w:pict>
          </mc:Fallback>
        </mc:AlternateContent>
      </w:r>
    </w:p>
    <w:p w14:paraId="6C077FE9" w14:textId="77777777" w:rsidR="003F0193" w:rsidRPr="005E7C26" w:rsidRDefault="003F0193" w:rsidP="003F0193">
      <w:pPr>
        <w:ind w:left="720" w:right="720"/>
        <w:rPr>
          <w:rFonts w:ascii="Gill Sans MT" w:eastAsia="Gill Sans MT" w:hAnsi="Gill Sans MT" w:cs="Gill Sans MT"/>
          <w:sz w:val="28"/>
          <w:szCs w:val="28"/>
        </w:rPr>
      </w:pPr>
    </w:p>
    <w:p w14:paraId="76C30886" w14:textId="77777777" w:rsidR="003F0193" w:rsidRDefault="003F0193" w:rsidP="003F0193">
      <w:pPr>
        <w:pStyle w:val="Heading4"/>
        <w:ind w:left="720" w:right="720" w:firstLine="0"/>
        <w:rPr>
          <w:spacing w:val="-1"/>
          <w:sz w:val="28"/>
          <w:szCs w:val="28"/>
        </w:rPr>
      </w:pPr>
      <w:r>
        <w:rPr>
          <w:rFonts w:ascii="Times New Roman" w:hAnsi="Times New Roman" w:cs="Times New Roman"/>
          <w:spacing w:val="-1"/>
          <w:sz w:val="28"/>
          <w:szCs w:val="28"/>
        </w:rPr>
        <w:t>►</w:t>
      </w:r>
      <w:r>
        <w:rPr>
          <w:spacing w:val="-1"/>
          <w:sz w:val="28"/>
          <w:szCs w:val="28"/>
        </w:rPr>
        <w:t xml:space="preserve"> Sub-Sections under RACIAL EQUITY</w:t>
      </w:r>
      <w:r>
        <w:rPr>
          <w:spacing w:val="-1"/>
          <w:sz w:val="28"/>
          <w:szCs w:val="28"/>
        </w:rPr>
        <w:tab/>
      </w:r>
    </w:p>
    <w:p w14:paraId="332AF8B0" w14:textId="77777777" w:rsidR="003F0193" w:rsidRDefault="003F0193" w:rsidP="003F0193">
      <w:pPr>
        <w:pStyle w:val="Heading4"/>
        <w:ind w:left="720" w:right="720" w:firstLine="0"/>
        <w:rPr>
          <w:spacing w:val="-1"/>
          <w:sz w:val="28"/>
          <w:szCs w:val="28"/>
        </w:rPr>
      </w:pPr>
      <w:r>
        <w:rPr>
          <w:spacing w:val="-1"/>
          <w:sz w:val="28"/>
          <w:szCs w:val="28"/>
        </w:rPr>
        <w:t xml:space="preserve"> </w:t>
      </w:r>
    </w:p>
    <w:p w14:paraId="12934318" w14:textId="77777777" w:rsidR="003F0193" w:rsidRPr="005E7C26" w:rsidRDefault="003F0193" w:rsidP="003F0193">
      <w:pPr>
        <w:pStyle w:val="BodyText"/>
        <w:tabs>
          <w:tab w:val="left" w:pos="1839"/>
        </w:tabs>
        <w:spacing w:before="0" w:line="360" w:lineRule="auto"/>
        <w:ind w:left="1987"/>
        <w:rPr>
          <w:sz w:val="28"/>
          <w:szCs w:val="28"/>
        </w:rPr>
      </w:pPr>
      <w:r>
        <w:rPr>
          <w:spacing w:val="-1"/>
          <w:sz w:val="28"/>
          <w:szCs w:val="28"/>
        </w:rPr>
        <w:t>10</w:t>
      </w:r>
      <w:r w:rsidRPr="005E7C26">
        <w:rPr>
          <w:spacing w:val="-1"/>
          <w:sz w:val="28"/>
          <w:szCs w:val="28"/>
        </w:rPr>
        <w:t xml:space="preserve">.1   </w:t>
      </w:r>
      <w:r>
        <w:rPr>
          <w:spacing w:val="-1"/>
          <w:sz w:val="28"/>
          <w:szCs w:val="28"/>
        </w:rPr>
        <w:t>Need and Capacity</w:t>
      </w:r>
    </w:p>
    <w:p w14:paraId="3681AA50" w14:textId="77777777" w:rsidR="003F0193" w:rsidRDefault="003F0193" w:rsidP="003F0193">
      <w:pPr>
        <w:pStyle w:val="BodyText"/>
        <w:tabs>
          <w:tab w:val="left" w:pos="1839"/>
        </w:tabs>
        <w:spacing w:before="0" w:line="360" w:lineRule="auto"/>
        <w:ind w:left="1987"/>
        <w:rPr>
          <w:spacing w:val="-1"/>
          <w:sz w:val="28"/>
          <w:szCs w:val="28"/>
        </w:rPr>
      </w:pPr>
      <w:r>
        <w:rPr>
          <w:spacing w:val="-1"/>
          <w:sz w:val="28"/>
          <w:szCs w:val="28"/>
        </w:rPr>
        <w:t>10</w:t>
      </w:r>
      <w:r w:rsidRPr="005E7C26">
        <w:rPr>
          <w:spacing w:val="-1"/>
          <w:sz w:val="28"/>
          <w:szCs w:val="28"/>
        </w:rPr>
        <w:t xml:space="preserve">.2   </w:t>
      </w:r>
      <w:r>
        <w:rPr>
          <w:spacing w:val="-1"/>
          <w:sz w:val="28"/>
          <w:szCs w:val="28"/>
        </w:rPr>
        <w:t>Organizational Buy-in</w:t>
      </w:r>
    </w:p>
    <w:p w14:paraId="276F9A8D" w14:textId="77777777" w:rsidR="003F0193" w:rsidRPr="005E7C26" w:rsidRDefault="003F0193" w:rsidP="003F0193">
      <w:pPr>
        <w:pStyle w:val="BodyText"/>
        <w:tabs>
          <w:tab w:val="left" w:pos="1839"/>
        </w:tabs>
        <w:spacing w:before="0" w:line="360" w:lineRule="auto"/>
        <w:ind w:left="1987"/>
        <w:rPr>
          <w:sz w:val="28"/>
          <w:szCs w:val="28"/>
        </w:rPr>
      </w:pPr>
      <w:r>
        <w:rPr>
          <w:spacing w:val="-1"/>
          <w:sz w:val="28"/>
          <w:szCs w:val="28"/>
        </w:rPr>
        <w:t xml:space="preserve">10.3   Analysis and Evaluation </w:t>
      </w:r>
    </w:p>
    <w:p w14:paraId="7F88E4BE" w14:textId="77777777" w:rsidR="003F0193" w:rsidRPr="00CF53B6" w:rsidRDefault="003F0193" w:rsidP="003F0193">
      <w:pPr>
        <w:pStyle w:val="BodyText"/>
        <w:tabs>
          <w:tab w:val="left" w:pos="1839"/>
        </w:tabs>
        <w:spacing w:before="0" w:line="360" w:lineRule="auto"/>
        <w:ind w:left="1987"/>
        <w:rPr>
          <w:sz w:val="28"/>
          <w:szCs w:val="28"/>
        </w:rPr>
      </w:pPr>
      <w:r>
        <w:rPr>
          <w:spacing w:val="-1"/>
          <w:sz w:val="28"/>
          <w:szCs w:val="28"/>
        </w:rPr>
        <w:t>10</w:t>
      </w:r>
      <w:r w:rsidRPr="005E7C26">
        <w:rPr>
          <w:spacing w:val="-1"/>
          <w:sz w:val="28"/>
          <w:szCs w:val="28"/>
        </w:rPr>
        <w:t>.</w:t>
      </w:r>
      <w:r>
        <w:rPr>
          <w:spacing w:val="-1"/>
          <w:sz w:val="28"/>
          <w:szCs w:val="28"/>
        </w:rPr>
        <w:t>4</w:t>
      </w:r>
      <w:r w:rsidRPr="005E7C26">
        <w:rPr>
          <w:spacing w:val="-1"/>
          <w:sz w:val="28"/>
          <w:szCs w:val="28"/>
        </w:rPr>
        <w:t xml:space="preserve">   </w:t>
      </w:r>
      <w:r>
        <w:rPr>
          <w:spacing w:val="-1"/>
          <w:sz w:val="28"/>
          <w:szCs w:val="28"/>
        </w:rPr>
        <w:t>Planning and Intervention</w:t>
      </w:r>
    </w:p>
    <w:p w14:paraId="41BC3ED7" w14:textId="77777777" w:rsidR="003F0193" w:rsidRPr="005E7C26" w:rsidRDefault="003F0193" w:rsidP="003F0193">
      <w:pPr>
        <w:pStyle w:val="Heading4"/>
        <w:ind w:left="720" w:right="720" w:firstLine="0"/>
        <w:rPr>
          <w:spacing w:val="-1"/>
          <w:sz w:val="28"/>
          <w:szCs w:val="28"/>
        </w:rPr>
      </w:pPr>
    </w:p>
    <w:p w14:paraId="6DC394A5" w14:textId="77777777" w:rsidR="003F0193" w:rsidRPr="005E7C26" w:rsidRDefault="003F0193" w:rsidP="003F0193">
      <w:pPr>
        <w:pStyle w:val="Heading4"/>
        <w:spacing w:before="251"/>
        <w:ind w:left="720" w:right="720" w:firstLine="0"/>
        <w:rPr>
          <w:b w:val="0"/>
          <w:bCs w:val="0"/>
          <w:sz w:val="28"/>
          <w:szCs w:val="28"/>
        </w:rPr>
      </w:pPr>
      <w:r>
        <w:rPr>
          <w:rFonts w:ascii="Times New Roman" w:hAnsi="Times New Roman" w:cs="Times New Roman"/>
          <w:spacing w:val="-1"/>
          <w:sz w:val="28"/>
          <w:szCs w:val="28"/>
        </w:rPr>
        <w:t>►</w:t>
      </w:r>
      <w:r>
        <w:rPr>
          <w:spacing w:val="-1"/>
          <w:sz w:val="28"/>
          <w:szCs w:val="28"/>
        </w:rPr>
        <w:t xml:space="preserve"> </w:t>
      </w:r>
      <w:r w:rsidRPr="005E7C26">
        <w:rPr>
          <w:spacing w:val="-1"/>
          <w:sz w:val="28"/>
          <w:szCs w:val="28"/>
        </w:rPr>
        <w:t>Resources</w:t>
      </w:r>
      <w:r w:rsidRPr="005E7C26">
        <w:rPr>
          <w:sz w:val="28"/>
          <w:szCs w:val="28"/>
        </w:rPr>
        <w:t xml:space="preserve"> </w:t>
      </w:r>
      <w:r w:rsidRPr="005E7C26">
        <w:rPr>
          <w:spacing w:val="-2"/>
          <w:sz w:val="28"/>
          <w:szCs w:val="28"/>
        </w:rPr>
        <w:t>you</w:t>
      </w:r>
      <w:r w:rsidRPr="005E7C26">
        <w:rPr>
          <w:spacing w:val="2"/>
          <w:sz w:val="28"/>
          <w:szCs w:val="28"/>
        </w:rPr>
        <w:t xml:space="preserve"> </w:t>
      </w:r>
      <w:r w:rsidRPr="005E7C26">
        <w:rPr>
          <w:spacing w:val="-1"/>
          <w:sz w:val="28"/>
          <w:szCs w:val="28"/>
        </w:rPr>
        <w:t>may wish</w:t>
      </w:r>
      <w:r w:rsidRPr="005E7C26">
        <w:rPr>
          <w:spacing w:val="2"/>
          <w:sz w:val="28"/>
          <w:szCs w:val="28"/>
        </w:rPr>
        <w:t xml:space="preserve"> </w:t>
      </w:r>
      <w:r w:rsidRPr="005E7C26">
        <w:rPr>
          <w:spacing w:val="-1"/>
          <w:sz w:val="28"/>
          <w:szCs w:val="28"/>
        </w:rPr>
        <w:t>to refer</w:t>
      </w:r>
      <w:r w:rsidRPr="005E7C26">
        <w:rPr>
          <w:sz w:val="28"/>
          <w:szCs w:val="28"/>
        </w:rPr>
        <w:t xml:space="preserve"> </w:t>
      </w:r>
      <w:r w:rsidRPr="005E7C26">
        <w:rPr>
          <w:spacing w:val="-2"/>
          <w:sz w:val="28"/>
          <w:szCs w:val="28"/>
        </w:rPr>
        <w:t>to</w:t>
      </w:r>
      <w:r w:rsidRPr="005E7C26">
        <w:rPr>
          <w:spacing w:val="2"/>
          <w:sz w:val="28"/>
          <w:szCs w:val="28"/>
        </w:rPr>
        <w:t xml:space="preserve"> </w:t>
      </w:r>
      <w:r w:rsidRPr="005E7C26">
        <w:rPr>
          <w:spacing w:val="-2"/>
          <w:sz w:val="28"/>
          <w:szCs w:val="28"/>
        </w:rPr>
        <w:t>in</w:t>
      </w:r>
      <w:r w:rsidRPr="005E7C26">
        <w:rPr>
          <w:spacing w:val="-1"/>
          <w:sz w:val="28"/>
          <w:szCs w:val="28"/>
        </w:rPr>
        <w:t xml:space="preserve"> this</w:t>
      </w:r>
      <w:r w:rsidRPr="005E7C26">
        <w:rPr>
          <w:sz w:val="28"/>
          <w:szCs w:val="28"/>
        </w:rPr>
        <w:t xml:space="preserve"> </w:t>
      </w:r>
      <w:r w:rsidRPr="005E7C26">
        <w:rPr>
          <w:spacing w:val="-1"/>
          <w:sz w:val="28"/>
          <w:szCs w:val="28"/>
        </w:rPr>
        <w:t>section:</w:t>
      </w:r>
    </w:p>
    <w:p w14:paraId="032A7648" w14:textId="77777777" w:rsidR="003F0193" w:rsidRDefault="003F0193" w:rsidP="003F0193">
      <w:pPr>
        <w:ind w:right="720"/>
        <w:rPr>
          <w:rFonts w:ascii="Gill Sans MT" w:eastAsia="Gill Sans MT" w:hAnsi="Gill Sans MT" w:cs="Gill Sans MT"/>
          <w:sz w:val="28"/>
          <w:szCs w:val="28"/>
        </w:rPr>
      </w:pPr>
    </w:p>
    <w:p w14:paraId="0F0850D8" w14:textId="77777777" w:rsidR="003F0193" w:rsidRPr="00785A27" w:rsidRDefault="003F0193" w:rsidP="003F0193">
      <w:pPr>
        <w:pStyle w:val="ListParagraph"/>
        <w:numPr>
          <w:ilvl w:val="0"/>
          <w:numId w:val="11"/>
        </w:numPr>
        <w:spacing w:line="360" w:lineRule="auto"/>
        <w:ind w:left="1890" w:right="720"/>
        <w:rPr>
          <w:rFonts w:ascii="Gill Sans MT"/>
          <w:sz w:val="28"/>
          <w:szCs w:val="28"/>
        </w:rPr>
      </w:pPr>
      <w:r w:rsidRPr="00785A27">
        <w:rPr>
          <w:rFonts w:ascii="Gill Sans MT"/>
          <w:spacing w:val="-1"/>
          <w:sz w:val="28"/>
          <w:szCs w:val="28"/>
        </w:rPr>
        <w:t>strategic</w:t>
      </w:r>
      <w:r w:rsidRPr="00785A27">
        <w:rPr>
          <w:rFonts w:ascii="Gill Sans MT"/>
          <w:spacing w:val="1"/>
          <w:sz w:val="28"/>
          <w:szCs w:val="28"/>
        </w:rPr>
        <w:t xml:space="preserve"> </w:t>
      </w:r>
      <w:r w:rsidRPr="00785A27">
        <w:rPr>
          <w:rFonts w:ascii="Gill Sans MT"/>
          <w:spacing w:val="-1"/>
          <w:sz w:val="28"/>
          <w:szCs w:val="28"/>
        </w:rPr>
        <w:t>plan;</w:t>
      </w:r>
      <w:r w:rsidRPr="00785A27">
        <w:rPr>
          <w:rFonts w:ascii="Gill Sans MT"/>
          <w:sz w:val="28"/>
          <w:szCs w:val="28"/>
        </w:rPr>
        <w:t xml:space="preserve"> </w:t>
      </w:r>
    </w:p>
    <w:p w14:paraId="4D123A26" w14:textId="77777777" w:rsidR="003F0193" w:rsidRDefault="003F0193" w:rsidP="003F0193">
      <w:pPr>
        <w:pStyle w:val="ListParagraph"/>
        <w:numPr>
          <w:ilvl w:val="0"/>
          <w:numId w:val="11"/>
        </w:numPr>
        <w:spacing w:line="360" w:lineRule="auto"/>
        <w:ind w:left="1890" w:right="720"/>
        <w:rPr>
          <w:rFonts w:ascii="Gill Sans MT"/>
          <w:sz w:val="28"/>
          <w:szCs w:val="28"/>
        </w:rPr>
      </w:pPr>
      <w:r>
        <w:rPr>
          <w:rFonts w:ascii="Gill Sans MT"/>
          <w:spacing w:val="-1"/>
          <w:sz w:val="28"/>
          <w:szCs w:val="28"/>
        </w:rPr>
        <w:t>racial equity toolkits</w:t>
      </w:r>
      <w:r w:rsidRPr="00785A27">
        <w:rPr>
          <w:rFonts w:ascii="Gill Sans MT"/>
          <w:sz w:val="28"/>
          <w:szCs w:val="28"/>
        </w:rPr>
        <w:t xml:space="preserve">; </w:t>
      </w:r>
    </w:p>
    <w:p w14:paraId="4F4D9FD1" w14:textId="77777777" w:rsidR="003F0193" w:rsidRPr="00785A27" w:rsidRDefault="003F0193" w:rsidP="003F0193">
      <w:pPr>
        <w:pStyle w:val="ListParagraph"/>
        <w:numPr>
          <w:ilvl w:val="0"/>
          <w:numId w:val="11"/>
        </w:numPr>
        <w:spacing w:line="360" w:lineRule="auto"/>
        <w:ind w:left="1890" w:right="720"/>
        <w:rPr>
          <w:rFonts w:ascii="Gill Sans MT"/>
          <w:sz w:val="28"/>
          <w:szCs w:val="28"/>
        </w:rPr>
      </w:pPr>
      <w:r>
        <w:rPr>
          <w:rFonts w:ascii="Gill Sans MT"/>
          <w:sz w:val="28"/>
          <w:szCs w:val="28"/>
        </w:rPr>
        <w:t>racial equity glossary;</w:t>
      </w:r>
    </w:p>
    <w:p w14:paraId="6FF8F0DC" w14:textId="77777777" w:rsidR="003F0193" w:rsidRPr="00785A27" w:rsidRDefault="003F0193" w:rsidP="003F0193">
      <w:pPr>
        <w:pStyle w:val="ListParagraph"/>
        <w:numPr>
          <w:ilvl w:val="0"/>
          <w:numId w:val="11"/>
        </w:numPr>
        <w:spacing w:line="360" w:lineRule="auto"/>
        <w:ind w:left="1890" w:right="720"/>
        <w:rPr>
          <w:rFonts w:ascii="Gill Sans MT"/>
          <w:sz w:val="28"/>
          <w:szCs w:val="28"/>
        </w:rPr>
      </w:pPr>
      <w:r w:rsidRPr="00785A27">
        <w:rPr>
          <w:rFonts w:ascii="Gill Sans MT"/>
          <w:spacing w:val="-1"/>
          <w:sz w:val="28"/>
          <w:szCs w:val="28"/>
        </w:rPr>
        <w:t>stakeholder list and</w:t>
      </w:r>
      <w:r w:rsidRPr="00785A27">
        <w:rPr>
          <w:rFonts w:ascii="Gill Sans MT"/>
          <w:sz w:val="28"/>
          <w:szCs w:val="28"/>
        </w:rPr>
        <w:t xml:space="preserve"> </w:t>
      </w:r>
      <w:r w:rsidRPr="00785A27">
        <w:rPr>
          <w:rFonts w:ascii="Gill Sans MT"/>
          <w:spacing w:val="-1"/>
          <w:sz w:val="28"/>
          <w:szCs w:val="28"/>
        </w:rPr>
        <w:t>analysis;</w:t>
      </w:r>
      <w:r w:rsidRPr="00785A27">
        <w:rPr>
          <w:rFonts w:ascii="Gill Sans MT"/>
          <w:sz w:val="28"/>
          <w:szCs w:val="28"/>
        </w:rPr>
        <w:t xml:space="preserve"> and</w:t>
      </w:r>
    </w:p>
    <w:p w14:paraId="3C3D2341" w14:textId="77777777" w:rsidR="003F0193" w:rsidRPr="00785A27" w:rsidRDefault="003F0193" w:rsidP="003F0193">
      <w:pPr>
        <w:pStyle w:val="ListParagraph"/>
        <w:numPr>
          <w:ilvl w:val="0"/>
          <w:numId w:val="11"/>
        </w:numPr>
        <w:spacing w:line="360" w:lineRule="auto"/>
        <w:ind w:left="1890" w:right="720"/>
        <w:rPr>
          <w:rFonts w:ascii="Gill Sans MT"/>
          <w:sz w:val="28"/>
          <w:szCs w:val="28"/>
        </w:rPr>
      </w:pPr>
      <w:r>
        <w:rPr>
          <w:rFonts w:ascii="Gill Sans MT"/>
          <w:spacing w:val="-1"/>
          <w:sz w:val="28"/>
          <w:szCs w:val="28"/>
        </w:rPr>
        <w:t xml:space="preserve">additional racial equity </w:t>
      </w:r>
      <w:r w:rsidRPr="00785A27">
        <w:rPr>
          <w:rFonts w:ascii="Gill Sans MT"/>
          <w:spacing w:val="-1"/>
          <w:sz w:val="28"/>
          <w:szCs w:val="28"/>
        </w:rPr>
        <w:t>resource</w:t>
      </w:r>
      <w:r>
        <w:rPr>
          <w:rFonts w:ascii="Gill Sans MT"/>
          <w:spacing w:val="-1"/>
          <w:sz w:val="28"/>
          <w:szCs w:val="28"/>
        </w:rPr>
        <w:t>s/guides</w:t>
      </w:r>
      <w:r w:rsidRPr="00785A27">
        <w:rPr>
          <w:rFonts w:ascii="Gill Sans MT"/>
          <w:sz w:val="28"/>
          <w:szCs w:val="28"/>
        </w:rPr>
        <w:t>.</w:t>
      </w:r>
    </w:p>
    <w:p w14:paraId="107E4DDB" w14:textId="77777777" w:rsidR="003F0193" w:rsidRPr="005E7C26" w:rsidRDefault="003F0193" w:rsidP="003F0193">
      <w:pPr>
        <w:ind w:left="720" w:right="720"/>
        <w:rPr>
          <w:rFonts w:ascii="Gill Sans MT"/>
          <w:sz w:val="28"/>
          <w:szCs w:val="28"/>
        </w:rPr>
      </w:pPr>
    </w:p>
    <w:p w14:paraId="587D8AD9" w14:textId="77777777" w:rsidR="003F0193" w:rsidRPr="005E7C26" w:rsidRDefault="003F0193" w:rsidP="003F0193">
      <w:pPr>
        <w:ind w:left="720" w:right="720"/>
        <w:rPr>
          <w:rFonts w:ascii="Gill Sans MT"/>
          <w:sz w:val="28"/>
          <w:szCs w:val="28"/>
        </w:rPr>
      </w:pPr>
    </w:p>
    <w:p w14:paraId="63447AD3" w14:textId="77777777" w:rsidR="003F0193" w:rsidRDefault="003F0193" w:rsidP="003F0193">
      <w:pPr>
        <w:rPr>
          <w:rFonts w:ascii="Gill Sans MT"/>
          <w:sz w:val="24"/>
        </w:rPr>
      </w:pPr>
      <w:r>
        <w:rPr>
          <w:rFonts w:ascii="Gill Sans MT"/>
          <w:sz w:val="24"/>
        </w:rPr>
        <w:br w:type="page"/>
      </w:r>
    </w:p>
    <w:p w14:paraId="5528E23E" w14:textId="3957D9FA" w:rsidR="003F0193" w:rsidRDefault="001D5C85" w:rsidP="003F0193">
      <w:pPr>
        <w:pStyle w:val="Heading2"/>
        <w:rPr>
          <w:rFonts w:cs="Gill Sans MT"/>
        </w:rPr>
      </w:pPr>
      <w:bookmarkStart w:id="1" w:name="_Toc522615676"/>
      <w:r>
        <w:lastRenderedPageBreak/>
        <w:t>10</w:t>
      </w:r>
      <w:r w:rsidR="003F0193">
        <w:t>.1  Need and Capacity</w:t>
      </w:r>
      <w:bookmarkEnd w:id="1"/>
    </w:p>
    <w:p w14:paraId="1C7C4C74" w14:textId="77777777" w:rsidR="003F0193" w:rsidRDefault="003F0193" w:rsidP="003F0193">
      <w:pPr>
        <w:spacing w:before="6"/>
        <w:rPr>
          <w:rFonts w:ascii="Gill Sans MT" w:eastAsia="Gill Sans MT" w:hAnsi="Gill Sans MT" w:cs="Gill Sans MT"/>
          <w:sz w:val="10"/>
          <w:szCs w:val="10"/>
        </w:rPr>
      </w:pPr>
    </w:p>
    <w:p w14:paraId="678DAF24" w14:textId="77777777" w:rsidR="003F0193" w:rsidRDefault="003F0193" w:rsidP="003F0193">
      <w:pPr>
        <w:spacing w:line="200" w:lineRule="atLeast"/>
        <w:ind w:left="107"/>
        <w:rPr>
          <w:rFonts w:ascii="Gill Sans MT" w:eastAsia="Gill Sans MT" w:hAnsi="Gill Sans MT" w:cs="Gill Sans MT"/>
          <w:sz w:val="20"/>
          <w:szCs w:val="20"/>
        </w:rPr>
      </w:pPr>
    </w:p>
    <w:p w14:paraId="4184F057" w14:textId="77777777" w:rsidR="003F0193" w:rsidRPr="00B74343" w:rsidRDefault="003F0193" w:rsidP="003F0193">
      <w:pPr>
        <w:spacing w:line="200" w:lineRule="atLeast"/>
        <w:ind w:left="107"/>
        <w:rPr>
          <w:rFonts w:ascii="Gill Sans MT" w:eastAsia="Gill Sans MT" w:hAnsi="Gill Sans MT" w:cs="Gill Sans MT"/>
          <w:sz w:val="12"/>
          <w:szCs w:val="20"/>
        </w:rPr>
      </w:pPr>
      <w:r>
        <w:rPr>
          <w:rFonts w:ascii="Gill Sans MT" w:eastAsia="Gill Sans MT" w:hAnsi="Gill Sans MT" w:cs="Gill Sans MT"/>
          <w:noProof/>
          <w:sz w:val="20"/>
          <w:szCs w:val="20"/>
        </w:rPr>
        <mc:AlternateContent>
          <mc:Choice Requires="wps">
            <w:drawing>
              <wp:inline distT="0" distB="0" distL="0" distR="0" wp14:anchorId="142BB6AC" wp14:editId="12D2EA94">
                <wp:extent cx="6494145" cy="485775"/>
                <wp:effectExtent l="0" t="0" r="20955" b="28575"/>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145" cy="4857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AD0C29" w14:textId="3865033A" w:rsidR="0083760D" w:rsidRDefault="0083760D" w:rsidP="003F0193">
                            <w:pPr>
                              <w:spacing w:before="2" w:line="279" w:lineRule="auto"/>
                              <w:ind w:left="112" w:right="182"/>
                              <w:rPr>
                                <w:rFonts w:ascii="Gill Sans MT" w:eastAsia="Gill Sans MT" w:hAnsi="Gill Sans MT" w:cs="Gill Sans MT"/>
                              </w:rPr>
                            </w:pPr>
                            <w:r>
                              <w:rPr>
                                <w:rFonts w:ascii="Gill Sans MT"/>
                                <w:b/>
                                <w:spacing w:val="-1"/>
                              </w:rPr>
                              <w:t>Importance:</w:t>
                            </w:r>
                            <w:r>
                              <w:rPr>
                                <w:rFonts w:ascii="Gill Sans MT"/>
                                <w:b/>
                                <w:spacing w:val="-2"/>
                              </w:rPr>
                              <w:t xml:space="preserve"> </w:t>
                            </w:r>
                            <w:r>
                              <w:rPr>
                                <w:rFonts w:ascii="Gill Sans MT"/>
                                <w:spacing w:val="-2"/>
                              </w:rPr>
                              <w:t xml:space="preserve">Understanding the need for racial equity will help organizations determine if they should prioritize and address any capacity concerns for incorporating racial equity into their work and decision making. </w:t>
                            </w:r>
                          </w:p>
                        </w:txbxContent>
                      </wps:txbx>
                      <wps:bodyPr rot="0" vert="horz" wrap="square" lIns="0" tIns="0" rIns="0" bIns="0" anchor="t" anchorCtr="0" upright="1">
                        <a:noAutofit/>
                      </wps:bodyPr>
                    </wps:wsp>
                  </a:graphicData>
                </a:graphic>
              </wp:inline>
            </w:drawing>
          </mc:Choice>
          <mc:Fallback xmlns:dgm="http://schemas.openxmlformats.org/drawingml/2006/diagram" xmlns:a14="http://schemas.microsoft.com/office/drawing/2010/main" xmlns:a="http://schemas.openxmlformats.org/drawingml/2006/main">
            <w:pict>
              <v:shape id="Text Box 18" style="width:511.35pt;height:38.25pt;visibility:visible;mso-wrap-style:square;mso-left-percent:-10001;mso-top-percent:-10001;mso-position-horizontal:absolute;mso-position-horizontal-relative:char;mso-position-vertical:absolute;mso-position-vertical-relative:line;mso-left-percent:-10001;mso-top-percent:-10001;v-text-anchor:top" o:spid="_x0000_s1027"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" w14:anchorId="142BB6AC">
                <v:textbox inset="0,0,0,0">
                  <w:txbxContent>
                    <w:p w:rsidR="0083760D" w:rsidP="003F0193" w:rsidRDefault="0083760D" w14:paraId="0FAD0C29" w14:textId="3865033A">
                      <w:pPr>
                        <w:spacing w:before="2" w:line="279" w:lineRule="auto"/>
                        <w:ind w:left="112" w:right="182"/>
                        <w:rPr>
                          <w:rFonts w:ascii="Gill Sans MT" w:hAnsi="Gill Sans MT" w:eastAsia="Gill Sans MT" w:cs="Gill Sans MT"/>
                        </w:rPr>
                      </w:pPr>
                      <w:r>
                        <w:rPr>
                          <w:rFonts w:ascii="Gill Sans MT"/>
                          <w:b/>
                          <w:spacing w:val="-1"/>
                        </w:rPr>
                        <w:t>Importance:</w:t>
                      </w:r>
                      <w:r>
                        <w:rPr>
                          <w:rFonts w:ascii="Gill Sans MT"/>
                          <w:b/>
                          <w:spacing w:val="-2"/>
                        </w:rPr>
                        <w:t xml:space="preserve"> </w:t>
                      </w:r>
                      <w:r>
                        <w:rPr>
                          <w:rFonts w:ascii="Gill Sans MT"/>
                          <w:spacing w:val="-2"/>
                        </w:rPr>
                        <w:t xml:space="preserve">Understanding the need for racial equity will help organizations determine if they should prioritize and address any capacity concerns for incorporating racial equity into their work and decision making. </w:t>
                      </w:r>
                    </w:p>
                  </w:txbxContent>
                </v:textbox>
                <w10:anchorlock/>
              </v:shape>
            </w:pict>
          </mc:Fallback>
        </mc:AlternateContent>
      </w:r>
    </w:p>
    <w:p w14:paraId="2405018A" w14:textId="77777777" w:rsidR="003F0193" w:rsidRPr="00B74343" w:rsidRDefault="003F0193" w:rsidP="003F0193">
      <w:pPr>
        <w:pStyle w:val="ListParagraph"/>
        <w:numPr>
          <w:ilvl w:val="0"/>
          <w:numId w:val="6"/>
        </w:numPr>
        <w:spacing w:before="72"/>
        <w:ind w:left="810"/>
        <w:rPr>
          <w:rFonts w:ascii="Gill Sans MT" w:eastAsia="Gill Sans MT" w:hAnsi="Gill Sans MT" w:cs="Gill Sans MT"/>
        </w:rPr>
      </w:pPr>
      <w:r w:rsidRPr="00B74343">
        <w:rPr>
          <w:rFonts w:ascii="Gill Sans MT"/>
          <w:b/>
          <w:spacing w:val="-1"/>
        </w:rPr>
        <w:t>Discuss</w:t>
      </w:r>
      <w:r w:rsidRPr="00B74343">
        <w:rPr>
          <w:rFonts w:ascii="Gill Sans MT"/>
          <w:b/>
          <w:spacing w:val="-2"/>
        </w:rPr>
        <w:t xml:space="preserve"> </w:t>
      </w:r>
      <w:r w:rsidRPr="00B74343">
        <w:rPr>
          <w:rFonts w:ascii="Gill Sans MT"/>
          <w:b/>
          <w:spacing w:val="-1"/>
        </w:rPr>
        <w:t xml:space="preserve">some </w:t>
      </w:r>
      <w:r w:rsidRPr="00B74343">
        <w:rPr>
          <w:rFonts w:ascii="Gill Sans MT"/>
          <w:b/>
        </w:rPr>
        <w:t xml:space="preserve">or </w:t>
      </w:r>
      <w:r w:rsidRPr="00B74343">
        <w:rPr>
          <w:rFonts w:ascii="Gill Sans MT"/>
          <w:b/>
          <w:spacing w:val="-1"/>
        </w:rPr>
        <w:t xml:space="preserve">all </w:t>
      </w:r>
      <w:r w:rsidRPr="00B74343">
        <w:rPr>
          <w:rFonts w:ascii="Gill Sans MT"/>
          <w:b/>
        </w:rPr>
        <w:t>of</w:t>
      </w:r>
      <w:r w:rsidRPr="00B74343">
        <w:rPr>
          <w:rFonts w:ascii="Gill Sans MT"/>
          <w:b/>
          <w:spacing w:val="-1"/>
        </w:rPr>
        <w:t xml:space="preserve"> the following questions:</w:t>
      </w:r>
    </w:p>
    <w:p w14:paraId="6F18CCFE" w14:textId="67A12A16" w:rsidR="003F0193" w:rsidRPr="00687A0D" w:rsidRDefault="003F0193" w:rsidP="003F0193">
      <w:pPr>
        <w:pStyle w:val="BodyText"/>
        <w:numPr>
          <w:ilvl w:val="1"/>
          <w:numId w:val="3"/>
        </w:numPr>
        <w:tabs>
          <w:tab w:val="left" w:pos="1300"/>
        </w:tabs>
        <w:ind w:hanging="359"/>
      </w:pPr>
      <w:r>
        <w:t xml:space="preserve">What are the demographics (age, race, cultural backgrounds) of the communities the organization </w:t>
      </w:r>
      <w:r w:rsidR="009C64FB">
        <w:t>serves</w:t>
      </w:r>
      <w:r>
        <w:t>?</w:t>
      </w:r>
    </w:p>
    <w:p w14:paraId="257D1F84" w14:textId="77777777" w:rsidR="003F0193" w:rsidRDefault="003F0193" w:rsidP="003F0193">
      <w:pPr>
        <w:pStyle w:val="BodyText"/>
        <w:numPr>
          <w:ilvl w:val="1"/>
          <w:numId w:val="3"/>
        </w:numPr>
        <w:tabs>
          <w:tab w:val="left" w:pos="1300"/>
        </w:tabs>
        <w:ind w:hanging="359"/>
      </w:pPr>
      <w:r>
        <w:t>What populations do projects, programs, or organizational policies affect (both directly and indirectly)?</w:t>
      </w:r>
    </w:p>
    <w:p w14:paraId="3A68BB52" w14:textId="1668A940" w:rsidR="003F0193" w:rsidRPr="009B7FB6" w:rsidRDefault="003F0193" w:rsidP="003F0193">
      <w:pPr>
        <w:pStyle w:val="BodyText"/>
        <w:numPr>
          <w:ilvl w:val="1"/>
          <w:numId w:val="3"/>
        </w:numPr>
        <w:tabs>
          <w:tab w:val="left" w:pos="1300"/>
        </w:tabs>
        <w:ind w:hanging="359"/>
      </w:pPr>
      <w:r>
        <w:rPr>
          <w:spacing w:val="-1"/>
        </w:rPr>
        <w:t>Does the organization have any current v</w:t>
      </w:r>
      <w:r w:rsidR="001C7D41">
        <w:rPr>
          <w:spacing w:val="-1"/>
        </w:rPr>
        <w:t xml:space="preserve">iewpoints on internal diversity, </w:t>
      </w:r>
      <w:r>
        <w:rPr>
          <w:spacing w:val="-1"/>
        </w:rPr>
        <w:t>inclusion</w:t>
      </w:r>
      <w:r w:rsidR="001C7D41">
        <w:rPr>
          <w:spacing w:val="-1"/>
        </w:rPr>
        <w:t xml:space="preserve"> and anti-racism</w:t>
      </w:r>
      <w:r>
        <w:rPr>
          <w:spacing w:val="-1"/>
        </w:rPr>
        <w:t>?</w:t>
      </w:r>
    </w:p>
    <w:p w14:paraId="5EE70AAF" w14:textId="77777777" w:rsidR="003F0193" w:rsidRPr="00687A0D" w:rsidRDefault="003F0193" w:rsidP="003F0193">
      <w:pPr>
        <w:pStyle w:val="BodyText"/>
        <w:numPr>
          <w:ilvl w:val="1"/>
          <w:numId w:val="3"/>
        </w:numPr>
        <w:tabs>
          <w:tab w:val="left" w:pos="1300"/>
        </w:tabs>
        <w:ind w:hanging="359"/>
      </w:pPr>
      <w:r>
        <w:rPr>
          <w:spacing w:val="-1"/>
        </w:rPr>
        <w:t>What are the demographics (age, race, cultural backgrounds) of the organization’s staff, and do they align with client demographics? Have any staff personally experienced poverty or hunger?</w:t>
      </w:r>
    </w:p>
    <w:p w14:paraId="6091C9DE" w14:textId="7D3EFFF2" w:rsidR="003F0193" w:rsidRPr="00B35F9F" w:rsidRDefault="003F0193" w:rsidP="003F0193">
      <w:pPr>
        <w:pStyle w:val="BodyText"/>
        <w:numPr>
          <w:ilvl w:val="1"/>
          <w:numId w:val="3"/>
        </w:numPr>
        <w:tabs>
          <w:tab w:val="left" w:pos="1300"/>
        </w:tabs>
        <w:ind w:hanging="359"/>
      </w:pPr>
      <w:r>
        <w:t xml:space="preserve">Are there current racial disparities that have been observed internally or externally </w:t>
      </w:r>
      <w:r w:rsidR="00443791">
        <w:t>to</w:t>
      </w:r>
      <w:r>
        <w:t xml:space="preserve"> the organization?</w:t>
      </w:r>
    </w:p>
    <w:p w14:paraId="53FA31DF" w14:textId="77777777" w:rsidR="003F0193" w:rsidRDefault="003F0193" w:rsidP="003F0193">
      <w:pPr>
        <w:pStyle w:val="BodyText"/>
        <w:numPr>
          <w:ilvl w:val="1"/>
          <w:numId w:val="3"/>
        </w:numPr>
        <w:tabs>
          <w:tab w:val="left" w:pos="1300"/>
        </w:tabs>
        <w:ind w:hanging="359"/>
      </w:pPr>
      <w:r>
        <w:t>Does the area or community the organization works in have a history of racial discrimination? If so, what is it and how has is it affected current day situations?</w:t>
      </w:r>
    </w:p>
    <w:p w14:paraId="40582B40" w14:textId="77598B7B" w:rsidR="003F0193" w:rsidRDefault="003F0193" w:rsidP="003F0193">
      <w:pPr>
        <w:pStyle w:val="BodyText"/>
        <w:numPr>
          <w:ilvl w:val="1"/>
          <w:numId w:val="3"/>
        </w:numPr>
        <w:tabs>
          <w:tab w:val="left" w:pos="1300"/>
        </w:tabs>
        <w:ind w:hanging="359"/>
      </w:pPr>
      <w:r>
        <w:t xml:space="preserve">Has the organization participated in any forms of </w:t>
      </w:r>
      <w:r w:rsidR="00585168">
        <w:t xml:space="preserve">anti-racism or </w:t>
      </w:r>
      <w:r>
        <w:t>racial equity learning or training?</w:t>
      </w:r>
    </w:p>
    <w:p w14:paraId="11801E07" w14:textId="6080E312" w:rsidR="003F0193" w:rsidRDefault="003F0193" w:rsidP="003F0193">
      <w:pPr>
        <w:pStyle w:val="BodyText"/>
        <w:numPr>
          <w:ilvl w:val="1"/>
          <w:numId w:val="3"/>
        </w:numPr>
        <w:tabs>
          <w:tab w:val="left" w:pos="1300"/>
        </w:tabs>
        <w:ind w:hanging="359"/>
      </w:pPr>
      <w:r>
        <w:t>Does the organization understand the definition of racial equity</w:t>
      </w:r>
      <w:r w:rsidR="00E15009">
        <w:t>, as distinct from diversity and equality</w:t>
      </w:r>
      <w:r>
        <w:t xml:space="preserve">? </w:t>
      </w:r>
    </w:p>
    <w:p w14:paraId="7B0CBBF8" w14:textId="77777777" w:rsidR="003F0193" w:rsidRDefault="003F0193" w:rsidP="003F0193">
      <w:pPr>
        <w:pStyle w:val="BodyText"/>
        <w:numPr>
          <w:ilvl w:val="1"/>
          <w:numId w:val="3"/>
        </w:numPr>
        <w:tabs>
          <w:tab w:val="left" w:pos="1300"/>
        </w:tabs>
        <w:ind w:hanging="359"/>
      </w:pPr>
      <w:r>
        <w:t>Does the organization have staff time and/or resources that can be dedicated to addressing racial equity?</w:t>
      </w:r>
    </w:p>
    <w:p w14:paraId="32941999" w14:textId="77777777" w:rsidR="003F0193" w:rsidRDefault="003F0193" w:rsidP="003F0193">
      <w:pPr>
        <w:pStyle w:val="BodyText"/>
        <w:tabs>
          <w:tab w:val="left" w:pos="1300"/>
        </w:tabs>
        <w:ind w:left="0" w:firstLine="0"/>
      </w:pPr>
    </w:p>
    <w:p w14:paraId="76A6C9D6" w14:textId="77777777" w:rsidR="003F0193" w:rsidRPr="00D92046" w:rsidRDefault="003F0193" w:rsidP="003F0193">
      <w:pPr>
        <w:pStyle w:val="BodyText"/>
        <w:tabs>
          <w:tab w:val="left" w:pos="1300"/>
        </w:tabs>
        <w:ind w:left="580" w:firstLine="0"/>
      </w:pPr>
      <w:r>
        <w:t xml:space="preserve">Consider reviewing this tip sheet from Racial Equity Tools: </w:t>
      </w:r>
      <w:hyperlink r:id="rId11" w:history="1">
        <w:r w:rsidRPr="003F617E">
          <w:rPr>
            <w:rStyle w:val="Hyperlink"/>
          </w:rPr>
          <w:t>Why Start Racial Equity Work, and what are its Implications?</w:t>
        </w:r>
      </w:hyperlink>
    </w:p>
    <w:p w14:paraId="779A0CFA" w14:textId="77777777" w:rsidR="003F0193" w:rsidRDefault="003F0193" w:rsidP="003F0193">
      <w:pPr>
        <w:pStyle w:val="Heading4"/>
        <w:numPr>
          <w:ilvl w:val="0"/>
          <w:numId w:val="4"/>
        </w:numPr>
        <w:tabs>
          <w:tab w:val="left" w:pos="580"/>
        </w:tabs>
        <w:rPr>
          <w:b w:val="0"/>
          <w:bCs w:val="0"/>
        </w:rPr>
      </w:pPr>
      <w:r>
        <w:rPr>
          <w:spacing w:val="-1"/>
        </w:rPr>
        <w:t>Come to consensus: Where does</w:t>
      </w:r>
      <w:r>
        <w:rPr>
          <w:spacing w:val="-2"/>
        </w:rPr>
        <w:t xml:space="preserve"> </w:t>
      </w:r>
      <w:r>
        <w:rPr>
          <w:spacing w:val="-1"/>
        </w:rPr>
        <w:t xml:space="preserve">the organization fall </w:t>
      </w:r>
      <w:r>
        <w:t>on</w:t>
      </w:r>
      <w:r>
        <w:rPr>
          <w:spacing w:val="-1"/>
        </w:rPr>
        <w:t xml:space="preserve"> this</w:t>
      </w:r>
      <w:r>
        <w:rPr>
          <w:spacing w:val="-2"/>
        </w:rPr>
        <w:t xml:space="preserve"> </w:t>
      </w:r>
      <w:r>
        <w:rPr>
          <w:spacing w:val="-1"/>
        </w:rPr>
        <w:t>spectrum?</w:t>
      </w:r>
    </w:p>
    <w:p w14:paraId="6BF0C4EF" w14:textId="77777777" w:rsidR="003F0193" w:rsidRDefault="003F0193" w:rsidP="003F0193">
      <w:pPr>
        <w:spacing w:before="2"/>
        <w:rPr>
          <w:rFonts w:ascii="Gill Sans MT" w:eastAsia="Gill Sans MT" w:hAnsi="Gill Sans MT" w:cs="Gill Sans MT"/>
          <w:sz w:val="12"/>
          <w:szCs w:val="12"/>
        </w:rPr>
      </w:pPr>
    </w:p>
    <w:p w14:paraId="0EBFF73E" w14:textId="77777777" w:rsidR="003F0193" w:rsidRDefault="003F0193" w:rsidP="003F0193">
      <w:pPr>
        <w:spacing w:line="200" w:lineRule="atLeast"/>
        <w:ind w:left="224"/>
        <w:rPr>
          <w:rFonts w:ascii="Gill Sans MT" w:eastAsia="Gill Sans MT" w:hAnsi="Gill Sans MT" w:cs="Gill Sans MT"/>
          <w:sz w:val="20"/>
          <w:szCs w:val="20"/>
        </w:rPr>
      </w:pPr>
      <w:r w:rsidRPr="00603E35">
        <w:rPr>
          <w:rFonts w:ascii="Gill Sans MT" w:eastAsia="Gill Sans MT" w:hAnsi="Gill Sans MT" w:cs="Gill Sans MT"/>
          <w:noProof/>
          <w:sz w:val="20"/>
          <w:szCs w:val="20"/>
        </w:rPr>
        <w:drawing>
          <wp:inline distT="0" distB="0" distL="0" distR="0" wp14:anchorId="12533B3E" wp14:editId="1E1477A4">
            <wp:extent cx="6858000" cy="2780665"/>
            <wp:effectExtent l="38100" t="0" r="19050" b="63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Pr>
          <w:rFonts w:ascii="Gill Sans MT" w:eastAsia="Gill Sans MT" w:hAnsi="Gill Sans MT" w:cs="Gill Sans MT"/>
          <w:sz w:val="20"/>
          <w:szCs w:val="20"/>
        </w:rPr>
        <w:t xml:space="preserve">   </w:t>
      </w:r>
    </w:p>
    <w:p w14:paraId="757CC715" w14:textId="77777777" w:rsidR="003F0193" w:rsidRPr="008C7F9C" w:rsidRDefault="003F0193" w:rsidP="003F0193">
      <w:pPr>
        <w:rPr>
          <w:rFonts w:ascii="Gill Sans MT" w:eastAsia="Gill Sans MT" w:hAnsi="Gill Sans MT" w:cs="Gill Sans MT"/>
          <w:b/>
          <w:sz w:val="24"/>
          <w:szCs w:val="24"/>
        </w:rPr>
      </w:pPr>
      <w:r w:rsidRPr="008C7F9C">
        <w:rPr>
          <w:rFonts w:ascii="Gill Sans MT" w:eastAsia="Gill Sans MT" w:hAnsi="Gill Sans MT" w:cs="Gill Sans MT"/>
          <w:b/>
          <w:spacing w:val="-1"/>
          <w:sz w:val="24"/>
          <w:szCs w:val="24"/>
        </w:rPr>
        <w:t>Indicate</w:t>
      </w:r>
      <w:r w:rsidRPr="008C7F9C">
        <w:rPr>
          <w:rFonts w:ascii="Gill Sans MT" w:eastAsia="Gill Sans MT" w:hAnsi="Gill Sans MT" w:cs="Gill Sans MT"/>
          <w:b/>
          <w:sz w:val="24"/>
          <w:szCs w:val="24"/>
        </w:rPr>
        <w:t xml:space="preserve"> where you approximate your organization to be in this category on a scale of 1 to 5.</w:t>
      </w:r>
    </w:p>
    <w:tbl>
      <w:tblPr>
        <w:tblStyle w:val="TableGrid"/>
        <w:tblW w:w="0" w:type="auto"/>
        <w:jc w:val="center"/>
        <w:tblLook w:val="04A0" w:firstRow="1" w:lastRow="0" w:firstColumn="1" w:lastColumn="0" w:noHBand="0" w:noVBand="1"/>
      </w:tblPr>
      <w:tblGrid>
        <w:gridCol w:w="1111"/>
        <w:gridCol w:w="1111"/>
        <w:gridCol w:w="1111"/>
        <w:gridCol w:w="1111"/>
        <w:gridCol w:w="1131"/>
        <w:gridCol w:w="1131"/>
      </w:tblGrid>
      <w:tr w:rsidR="003F0193" w14:paraId="18D847A8" w14:textId="77777777" w:rsidTr="00303A73">
        <w:trPr>
          <w:jc w:val="center"/>
        </w:trPr>
        <w:tc>
          <w:tcPr>
            <w:tcW w:w="1111" w:type="dxa"/>
          </w:tcPr>
          <w:p w14:paraId="4EEE6E5C" w14:textId="77777777" w:rsidR="003F0193" w:rsidRDefault="003F0193" w:rsidP="00303A73">
            <w:pPr>
              <w:jc w:val="center"/>
            </w:pPr>
            <w:r>
              <w:t>Basic</w:t>
            </w:r>
          </w:p>
        </w:tc>
        <w:tc>
          <w:tcPr>
            <w:tcW w:w="1111" w:type="dxa"/>
          </w:tcPr>
          <w:p w14:paraId="2C0C9178" w14:textId="77777777" w:rsidR="003F0193" w:rsidRDefault="003F0193" w:rsidP="00303A73">
            <w:pPr>
              <w:jc w:val="center"/>
            </w:pPr>
          </w:p>
        </w:tc>
        <w:tc>
          <w:tcPr>
            <w:tcW w:w="1111" w:type="dxa"/>
          </w:tcPr>
          <w:p w14:paraId="79357E75" w14:textId="77777777" w:rsidR="003F0193" w:rsidRDefault="003F0193" w:rsidP="00303A73">
            <w:pPr>
              <w:jc w:val="center"/>
            </w:pPr>
            <w:r w:rsidRPr="006D40E5">
              <w:t>Moderate</w:t>
            </w:r>
          </w:p>
        </w:tc>
        <w:tc>
          <w:tcPr>
            <w:tcW w:w="1111" w:type="dxa"/>
          </w:tcPr>
          <w:p w14:paraId="144154DA" w14:textId="77777777" w:rsidR="003F0193" w:rsidRDefault="003F0193" w:rsidP="00303A73">
            <w:pPr>
              <w:jc w:val="center"/>
            </w:pPr>
          </w:p>
        </w:tc>
        <w:tc>
          <w:tcPr>
            <w:tcW w:w="1131" w:type="dxa"/>
          </w:tcPr>
          <w:p w14:paraId="2960FCE6" w14:textId="77777777" w:rsidR="003F0193" w:rsidRDefault="003F0193" w:rsidP="00303A73">
            <w:pPr>
              <w:jc w:val="center"/>
            </w:pPr>
            <w:r>
              <w:t>Robust</w:t>
            </w:r>
          </w:p>
        </w:tc>
        <w:tc>
          <w:tcPr>
            <w:tcW w:w="1131" w:type="dxa"/>
            <w:vMerge w:val="restart"/>
            <w:vAlign w:val="center"/>
          </w:tcPr>
          <w:p w14:paraId="08D2C4E5" w14:textId="77777777" w:rsidR="003F0193" w:rsidRDefault="003F0193" w:rsidP="00303A73">
            <w:pPr>
              <w:jc w:val="center"/>
            </w:pPr>
            <w:r>
              <w:t>N/A</w:t>
            </w:r>
          </w:p>
        </w:tc>
      </w:tr>
      <w:tr w:rsidR="003F0193" w14:paraId="79E8B10D" w14:textId="77777777" w:rsidTr="00303A73">
        <w:trPr>
          <w:jc w:val="center"/>
        </w:trPr>
        <w:tc>
          <w:tcPr>
            <w:tcW w:w="1111" w:type="dxa"/>
          </w:tcPr>
          <w:p w14:paraId="3C41AFEE" w14:textId="77777777" w:rsidR="003F0193" w:rsidRDefault="003F0193" w:rsidP="00303A73">
            <w:pPr>
              <w:jc w:val="center"/>
            </w:pPr>
            <w:r>
              <w:t>1</w:t>
            </w:r>
          </w:p>
        </w:tc>
        <w:tc>
          <w:tcPr>
            <w:tcW w:w="1111" w:type="dxa"/>
          </w:tcPr>
          <w:p w14:paraId="3F070445" w14:textId="77777777" w:rsidR="003F0193" w:rsidRDefault="003F0193" w:rsidP="00303A73">
            <w:pPr>
              <w:jc w:val="center"/>
            </w:pPr>
            <w:r>
              <w:t>2</w:t>
            </w:r>
          </w:p>
        </w:tc>
        <w:tc>
          <w:tcPr>
            <w:tcW w:w="1111" w:type="dxa"/>
          </w:tcPr>
          <w:p w14:paraId="0B3B977F" w14:textId="77777777" w:rsidR="003F0193" w:rsidRDefault="003F0193" w:rsidP="00303A73">
            <w:pPr>
              <w:jc w:val="center"/>
            </w:pPr>
            <w:r>
              <w:t>3</w:t>
            </w:r>
          </w:p>
        </w:tc>
        <w:tc>
          <w:tcPr>
            <w:tcW w:w="1111" w:type="dxa"/>
          </w:tcPr>
          <w:p w14:paraId="082FA11B" w14:textId="77777777" w:rsidR="003F0193" w:rsidRDefault="003F0193" w:rsidP="00303A73">
            <w:pPr>
              <w:jc w:val="center"/>
            </w:pPr>
            <w:r>
              <w:t>4</w:t>
            </w:r>
          </w:p>
        </w:tc>
        <w:tc>
          <w:tcPr>
            <w:tcW w:w="1131" w:type="dxa"/>
          </w:tcPr>
          <w:p w14:paraId="2644449A" w14:textId="77777777" w:rsidR="003F0193" w:rsidRDefault="003F0193" w:rsidP="00303A73">
            <w:pPr>
              <w:jc w:val="center"/>
            </w:pPr>
            <w:r>
              <w:t>5</w:t>
            </w:r>
          </w:p>
        </w:tc>
        <w:tc>
          <w:tcPr>
            <w:tcW w:w="1131" w:type="dxa"/>
            <w:vMerge/>
          </w:tcPr>
          <w:p w14:paraId="24089FD7" w14:textId="77777777" w:rsidR="003F0193" w:rsidRDefault="003F0193" w:rsidP="00303A73">
            <w:pPr>
              <w:jc w:val="center"/>
            </w:pPr>
          </w:p>
        </w:tc>
      </w:tr>
    </w:tbl>
    <w:p w14:paraId="6EDD3788" w14:textId="77777777" w:rsidR="003F0193" w:rsidRPr="003F6673" w:rsidRDefault="003F0193" w:rsidP="003F0193">
      <w:pPr>
        <w:ind w:left="630"/>
        <w:rPr>
          <w:rFonts w:ascii="Gill Sans MT" w:eastAsia="Gill Sans MT" w:hAnsi="Gill Sans MT" w:cs="Gill Sans MT"/>
          <w:sz w:val="14"/>
          <w:szCs w:val="24"/>
        </w:rPr>
      </w:pPr>
    </w:p>
    <w:p w14:paraId="37A84754" w14:textId="77777777" w:rsidR="003F0193" w:rsidRPr="008C7F9C" w:rsidRDefault="003F0193" w:rsidP="003F0193">
      <w:pPr>
        <w:rPr>
          <w:rFonts w:ascii="Gill Sans MT" w:eastAsia="Gill Sans MT" w:hAnsi="Gill Sans MT" w:cs="Gill Sans MT"/>
        </w:rPr>
      </w:pPr>
      <w:r>
        <w:rPr>
          <w:rFonts w:ascii="Gill Sans MT" w:eastAsia="Gill Sans MT" w:hAnsi="Gill Sans MT" w:cs="Gill Sans MT"/>
        </w:rPr>
        <w:t>Discussion Notes/Rationale for rating.</w:t>
      </w:r>
    </w:p>
    <w:p w14:paraId="4DC54326" w14:textId="77777777" w:rsidR="003F0193" w:rsidRDefault="003F0193" w:rsidP="003F0193">
      <w:pPr>
        <w:ind w:left="630"/>
        <w:rPr>
          <w:rFonts w:ascii="Gill Sans MT" w:eastAsia="Gill Sans MT" w:hAnsi="Gill Sans MT" w:cs="Gill Sans MT"/>
          <w:i/>
          <w:sz w:val="24"/>
          <w:szCs w:val="24"/>
        </w:rPr>
      </w:pPr>
    </w:p>
    <w:p w14:paraId="23ADD648" w14:textId="77777777" w:rsidR="003F0193" w:rsidRDefault="003F0193" w:rsidP="003F0193">
      <w:pPr>
        <w:ind w:left="630"/>
        <w:rPr>
          <w:rFonts w:ascii="Gill Sans MT" w:eastAsia="Gill Sans MT" w:hAnsi="Gill Sans MT" w:cs="Gill Sans MT"/>
          <w:i/>
          <w:sz w:val="24"/>
          <w:szCs w:val="24"/>
        </w:rPr>
      </w:pPr>
    </w:p>
    <w:p w14:paraId="5F025AF3" w14:textId="77777777" w:rsidR="003F0193" w:rsidRDefault="003F0193" w:rsidP="003F0193">
      <w:pPr>
        <w:rPr>
          <w:rFonts w:ascii="Gill Sans MT" w:eastAsia="Gill Sans MT" w:hAnsi="Gill Sans MT" w:cs="Gill Sans MT"/>
          <w:i/>
          <w:sz w:val="24"/>
          <w:szCs w:val="24"/>
        </w:rPr>
      </w:pPr>
    </w:p>
    <w:p w14:paraId="78681176" w14:textId="77777777" w:rsidR="003F0193" w:rsidRDefault="003F0193" w:rsidP="003F0193">
      <w:pPr>
        <w:rPr>
          <w:rFonts w:ascii="Gill Sans MT" w:eastAsia="Gill Sans MT" w:hAnsi="Gill Sans MT" w:cs="Gill Sans MT"/>
          <w:i/>
          <w:sz w:val="24"/>
          <w:szCs w:val="24"/>
        </w:rPr>
      </w:pPr>
    </w:p>
    <w:p w14:paraId="4B72DF5E" w14:textId="77777777" w:rsidR="003F0193" w:rsidRPr="00583674" w:rsidRDefault="003F0193" w:rsidP="003F0193">
      <w:pPr>
        <w:rPr>
          <w:rFonts w:ascii="Gill Sans MT" w:eastAsia="Gill Sans MT" w:hAnsi="Gill Sans MT" w:cs="Gill Sans MT"/>
          <w:b/>
          <w:spacing w:val="-1"/>
          <w:szCs w:val="24"/>
        </w:rPr>
      </w:pPr>
      <w:r w:rsidRPr="00583674">
        <w:rPr>
          <w:rFonts w:ascii="Gill Sans MT" w:eastAsia="Gill Sans MT" w:hAnsi="Gill Sans MT" w:cs="Gill Sans MT"/>
          <w:b/>
          <w:spacing w:val="-1"/>
          <w:sz w:val="24"/>
          <w:szCs w:val="24"/>
        </w:rPr>
        <w:t>On the above scale of 1 – 5, where would you like to see your organization in 12 months?</w:t>
      </w:r>
      <w:r>
        <w:rPr>
          <w:rFonts w:ascii="Gill Sans MT" w:eastAsia="Gill Sans MT" w:hAnsi="Gill Sans MT" w:cs="Gill Sans MT"/>
          <w:b/>
          <w:spacing w:val="-1"/>
          <w:sz w:val="24"/>
          <w:szCs w:val="24"/>
        </w:rPr>
        <w:t xml:space="preserve"> _______</w:t>
      </w:r>
    </w:p>
    <w:p w14:paraId="10EFEA99" w14:textId="77777777" w:rsidR="003F0193" w:rsidRDefault="003F0193" w:rsidP="003F0193">
      <w:pPr>
        <w:ind w:left="973"/>
        <w:rPr>
          <w:rFonts w:ascii="Gill Sans MT" w:eastAsia="Gill Sans MT" w:hAnsi="Gill Sans MT" w:cs="Gill Sans MT"/>
          <w:i/>
          <w:spacing w:val="-1"/>
        </w:rPr>
      </w:pPr>
      <w:r w:rsidRPr="00583674">
        <w:rPr>
          <w:rFonts w:ascii="Gill Sans MT" w:eastAsia="Gill Sans MT" w:hAnsi="Gill Sans MT" w:cs="Gill Sans MT"/>
          <w:spacing w:val="-1"/>
        </w:rPr>
        <w:t xml:space="preserve">Brainstorm briefly: how could the organization get to where it wants to be? </w:t>
      </w:r>
      <w:r>
        <w:rPr>
          <w:rFonts w:ascii="Gill Sans MT" w:eastAsia="Gill Sans MT" w:hAnsi="Gill Sans MT" w:cs="Gill Sans MT"/>
          <w:i/>
          <w:spacing w:val="-1"/>
        </w:rPr>
        <w:t xml:space="preserve"> </w:t>
      </w:r>
    </w:p>
    <w:p w14:paraId="5F07B411" w14:textId="1EC38BEA" w:rsidR="003F0193" w:rsidRPr="000D73F7" w:rsidRDefault="003F0193" w:rsidP="003F0193">
      <w:pPr>
        <w:pStyle w:val="Heading2"/>
        <w:rPr>
          <w:rFonts w:cs="Gill Sans MT"/>
          <w:i/>
        </w:rPr>
      </w:pPr>
      <w:r>
        <w:rPr>
          <w:rFonts w:cs="Gill Sans MT"/>
          <w:i/>
        </w:rPr>
        <w:br w:type="page"/>
      </w:r>
      <w:bookmarkStart w:id="2" w:name="_Toc522615677"/>
      <w:r w:rsidR="008801FE">
        <w:lastRenderedPageBreak/>
        <w:t>10</w:t>
      </w:r>
      <w:r>
        <w:t>.2  Organizational Buy-in</w:t>
      </w:r>
      <w:bookmarkEnd w:id="2"/>
    </w:p>
    <w:p w14:paraId="4593CAC4" w14:textId="77777777" w:rsidR="003F0193" w:rsidRDefault="003F0193" w:rsidP="003F0193">
      <w:pPr>
        <w:spacing w:before="6"/>
        <w:rPr>
          <w:rFonts w:ascii="Gill Sans MT" w:eastAsia="Gill Sans MT" w:hAnsi="Gill Sans MT" w:cs="Gill Sans MT"/>
          <w:sz w:val="10"/>
          <w:szCs w:val="10"/>
        </w:rPr>
      </w:pPr>
    </w:p>
    <w:p w14:paraId="51D68BD5" w14:textId="77777777" w:rsidR="003F0193" w:rsidRPr="00B74343" w:rsidRDefault="003F0193" w:rsidP="003F0193">
      <w:pPr>
        <w:spacing w:line="200" w:lineRule="atLeast"/>
        <w:ind w:left="119"/>
        <w:rPr>
          <w:rFonts w:ascii="Gill Sans MT" w:eastAsia="Gill Sans MT" w:hAnsi="Gill Sans MT" w:cs="Gill Sans MT"/>
          <w:sz w:val="10"/>
          <w:szCs w:val="20"/>
        </w:rPr>
      </w:pPr>
      <w:r w:rsidRPr="00B74343">
        <w:rPr>
          <w:rFonts w:ascii="Gill Sans MT"/>
          <w:noProof/>
          <w:spacing w:val="1"/>
          <w:position w:val="31"/>
          <w:sz w:val="10"/>
        </w:rPr>
        <mc:AlternateContent>
          <mc:Choice Requires="wps">
            <w:drawing>
              <wp:inline distT="0" distB="0" distL="0" distR="0" wp14:anchorId="123E9850" wp14:editId="0665DE5A">
                <wp:extent cx="6494145" cy="600075"/>
                <wp:effectExtent l="0" t="0" r="20955" b="28575"/>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145" cy="6000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2B01C2" w14:textId="77777777" w:rsidR="0083760D" w:rsidRPr="002C008B" w:rsidRDefault="0083760D" w:rsidP="003F0193">
                            <w:pPr>
                              <w:spacing w:before="2" w:line="277" w:lineRule="auto"/>
                              <w:ind w:left="112" w:right="537"/>
                              <w:rPr>
                                <w:rFonts w:ascii="Gill Sans MT" w:eastAsia="Gill Sans MT" w:hAnsi="Gill Sans MT" w:cs="Gill Sans MT"/>
                              </w:rPr>
                            </w:pPr>
                            <w:r>
                              <w:rPr>
                                <w:rFonts w:ascii="Gill Sans MT" w:eastAsia="Gill Sans MT" w:hAnsi="Gill Sans MT" w:cs="Gill Sans MT"/>
                                <w:b/>
                                <w:bCs/>
                                <w:spacing w:val="-1"/>
                              </w:rPr>
                              <w:t>Importance:</w:t>
                            </w:r>
                            <w:r>
                              <w:rPr>
                                <w:rFonts w:ascii="Gill Sans MT" w:eastAsia="Gill Sans MT" w:hAnsi="Gill Sans MT" w:cs="Gill Sans MT"/>
                                <w:b/>
                                <w:bCs/>
                                <w:spacing w:val="-2"/>
                              </w:rPr>
                              <w:t xml:space="preserve"> </w:t>
                            </w:r>
                            <w:r>
                              <w:rPr>
                                <w:rFonts w:ascii="Gill Sans MT" w:eastAsia="Gill Sans MT" w:hAnsi="Gill Sans MT" w:cs="Gill Sans MT"/>
                                <w:bCs/>
                                <w:spacing w:val="-2"/>
                              </w:rPr>
                              <w:t>A solid foundation built on organizational buy-in, clarity and a shared mission are vital for racial equity work. Incorporating racial equity takes time and dedication; therefore, ensuring strong leadership and organizational support will help ensure that efforts are sustainable.</w:t>
                            </w:r>
                          </w:p>
                        </w:txbxContent>
                      </wps:txbx>
                      <wps:bodyPr rot="0" vert="horz" wrap="square" lIns="0" tIns="0" rIns="0" bIns="0" anchor="t" anchorCtr="0" upright="1">
                        <a:noAutofit/>
                      </wps:bodyPr>
                    </wps:wsp>
                  </a:graphicData>
                </a:graphic>
              </wp:inline>
            </w:drawing>
          </mc:Choice>
          <mc:Fallback xmlns:dgm="http://schemas.openxmlformats.org/drawingml/2006/diagram" xmlns:a14="http://schemas.microsoft.com/office/drawing/2010/main" xmlns:a="http://schemas.openxmlformats.org/drawingml/2006/main">
            <w:pict>
              <v:shape id="Text Box 14" style="width:511.35pt;height:47.25pt;visibility:visible;mso-wrap-style:square;mso-left-percent:-10001;mso-top-percent:-10001;mso-position-horizontal:absolute;mso-position-horizontal-relative:char;mso-position-vertical:absolute;mso-position-vertical-relative:line;mso-left-percent:-10001;mso-top-percent:-10001;v-text-anchor:top" o:spid="_x0000_s1028"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" w14:anchorId="123E9850">
                <v:textbox inset="0,0,0,0">
                  <w:txbxContent>
                    <w:p w:rsidRPr="002C008B" w:rsidR="0083760D" w:rsidP="003F0193" w:rsidRDefault="0083760D" w14:paraId="432B01C2" w14:textId="77777777">
                      <w:pPr>
                        <w:spacing w:before="2" w:line="277" w:lineRule="auto"/>
                        <w:ind w:left="112" w:right="537"/>
                        <w:rPr>
                          <w:rFonts w:ascii="Gill Sans MT" w:hAnsi="Gill Sans MT" w:eastAsia="Gill Sans MT" w:cs="Gill Sans MT"/>
                        </w:rPr>
                      </w:pPr>
                      <w:r>
                        <w:rPr>
                          <w:rFonts w:ascii="Gill Sans MT" w:hAnsi="Gill Sans MT" w:eastAsia="Gill Sans MT" w:cs="Gill Sans MT"/>
                          <w:b/>
                          <w:bCs/>
                          <w:spacing w:val="-1"/>
                        </w:rPr>
                        <w:t>Importance:</w:t>
                      </w:r>
                      <w:r>
                        <w:rPr>
                          <w:rFonts w:ascii="Gill Sans MT" w:hAnsi="Gill Sans MT" w:eastAsia="Gill Sans MT" w:cs="Gill Sans MT"/>
                          <w:b/>
                          <w:bCs/>
                          <w:spacing w:val="-2"/>
                        </w:rPr>
                        <w:t xml:space="preserve"> </w:t>
                      </w:r>
                      <w:r>
                        <w:rPr>
                          <w:rFonts w:ascii="Gill Sans MT" w:hAnsi="Gill Sans MT" w:eastAsia="Gill Sans MT" w:cs="Gill Sans MT"/>
                          <w:bCs/>
                          <w:spacing w:val="-2"/>
                        </w:rPr>
                        <w:t>A solid foundation built on organizational buy-in, clarity and a shared mission are vital for racial equity work. Incorporating racial equity takes time and dedication; therefore, ensuring strong leadership and organizational support will help ensure that efforts are sustainable.</w:t>
                      </w:r>
                    </w:p>
                  </w:txbxContent>
                </v:textbox>
                <w10:anchorlock/>
              </v:shape>
            </w:pict>
          </mc:Fallback>
        </mc:AlternateContent>
      </w:r>
    </w:p>
    <w:p w14:paraId="2EBF40EC" w14:textId="77777777" w:rsidR="003F0193" w:rsidRDefault="003F0193" w:rsidP="003F0193">
      <w:pPr>
        <w:pStyle w:val="Heading4"/>
        <w:numPr>
          <w:ilvl w:val="0"/>
          <w:numId w:val="6"/>
        </w:numPr>
        <w:spacing w:line="225" w:lineRule="exact"/>
        <w:rPr>
          <w:b w:val="0"/>
          <w:bCs w:val="0"/>
        </w:rPr>
      </w:pPr>
      <w:r>
        <w:rPr>
          <w:spacing w:val="-1"/>
        </w:rPr>
        <w:t>Discuss</w:t>
      </w:r>
      <w:r>
        <w:rPr>
          <w:spacing w:val="-2"/>
        </w:rPr>
        <w:t xml:space="preserve"> </w:t>
      </w:r>
      <w:r>
        <w:rPr>
          <w:spacing w:val="-1"/>
        </w:rPr>
        <w:t xml:space="preserve">some </w:t>
      </w:r>
      <w:r>
        <w:t xml:space="preserve">or </w:t>
      </w:r>
      <w:r>
        <w:rPr>
          <w:spacing w:val="-1"/>
        </w:rPr>
        <w:t xml:space="preserve">all </w:t>
      </w:r>
      <w:r>
        <w:t>of</w:t>
      </w:r>
      <w:r>
        <w:rPr>
          <w:spacing w:val="-1"/>
        </w:rPr>
        <w:t xml:space="preserve"> the following questions:</w:t>
      </w:r>
    </w:p>
    <w:p w14:paraId="7A2A6FB4" w14:textId="77777777" w:rsidR="003F0193" w:rsidRPr="00B74343" w:rsidRDefault="003F0193" w:rsidP="003F0193">
      <w:pPr>
        <w:spacing w:before="6"/>
        <w:rPr>
          <w:rFonts w:ascii="Gill Sans MT" w:eastAsia="Gill Sans MT" w:hAnsi="Gill Sans MT" w:cs="Gill Sans MT"/>
          <w:sz w:val="8"/>
          <w:szCs w:val="28"/>
        </w:rPr>
      </w:pPr>
    </w:p>
    <w:p w14:paraId="763F87D8" w14:textId="77777777" w:rsidR="003F0193" w:rsidRDefault="003F0193" w:rsidP="00E35FFE">
      <w:pPr>
        <w:pStyle w:val="BodyText"/>
        <w:numPr>
          <w:ilvl w:val="0"/>
          <w:numId w:val="33"/>
        </w:numPr>
        <w:tabs>
          <w:tab w:val="left" w:pos="1440"/>
        </w:tabs>
        <w:spacing w:before="0"/>
      </w:pPr>
      <w:r>
        <w:t>Do</w:t>
      </w:r>
      <w:r w:rsidRPr="00BC7C63">
        <w:rPr>
          <w:spacing w:val="-1"/>
        </w:rPr>
        <w:t xml:space="preserve"> leadership and upper management </w:t>
      </w:r>
      <w:r>
        <w:rPr>
          <w:spacing w:val="-1"/>
        </w:rPr>
        <w:t>support the need for incorporating racial equity</w:t>
      </w:r>
      <w:r w:rsidRPr="00BC7C63">
        <w:rPr>
          <w:spacing w:val="-1"/>
        </w:rPr>
        <w:t>?</w:t>
      </w:r>
    </w:p>
    <w:p w14:paraId="7E4B640C" w14:textId="77777777" w:rsidR="003F0193" w:rsidRPr="00BC7C63" w:rsidRDefault="003F0193" w:rsidP="00E35FFE">
      <w:pPr>
        <w:pStyle w:val="BodyText"/>
        <w:numPr>
          <w:ilvl w:val="0"/>
          <w:numId w:val="33"/>
        </w:numPr>
        <w:tabs>
          <w:tab w:val="left" w:pos="1440"/>
        </w:tabs>
        <w:spacing w:before="0"/>
      </w:pPr>
      <w:r w:rsidRPr="007A0C68">
        <w:rPr>
          <w:spacing w:val="-1"/>
        </w:rPr>
        <w:t xml:space="preserve">Does </w:t>
      </w:r>
      <w:r>
        <w:rPr>
          <w:spacing w:val="-1"/>
        </w:rPr>
        <w:t>the</w:t>
      </w:r>
      <w:r w:rsidRPr="007A0C68">
        <w:rPr>
          <w:spacing w:val="-1"/>
        </w:rPr>
        <w:t xml:space="preserve"> organization’s board understand and support racial equity initiatives?</w:t>
      </w:r>
    </w:p>
    <w:p w14:paraId="2F0F3BE1" w14:textId="77777777" w:rsidR="0083760D" w:rsidRPr="0083760D" w:rsidRDefault="0083760D" w:rsidP="00E35FFE">
      <w:pPr>
        <w:pStyle w:val="BodyText"/>
        <w:numPr>
          <w:ilvl w:val="0"/>
          <w:numId w:val="33"/>
        </w:numPr>
        <w:tabs>
          <w:tab w:val="left" w:pos="1440"/>
        </w:tabs>
        <w:spacing w:before="0"/>
      </w:pPr>
      <w:r w:rsidRPr="0083760D">
        <w:rPr>
          <w:spacing w:val="-1"/>
        </w:rPr>
        <w:t>Is racial equity included in the organization’s mission, vision, or values statement?</w:t>
      </w:r>
    </w:p>
    <w:p w14:paraId="10C17B33" w14:textId="77777777" w:rsidR="003F0193" w:rsidRPr="00BC7C63" w:rsidRDefault="003F0193" w:rsidP="00E35FFE">
      <w:pPr>
        <w:pStyle w:val="BodyText"/>
        <w:numPr>
          <w:ilvl w:val="0"/>
          <w:numId w:val="33"/>
        </w:numPr>
        <w:tabs>
          <w:tab w:val="left" w:pos="1440"/>
        </w:tabs>
        <w:spacing w:before="0"/>
      </w:pPr>
      <w:r>
        <w:t>Do representatives on the HFC coalition agree to prioritize racial equity</w:t>
      </w:r>
      <w:r>
        <w:rPr>
          <w:spacing w:val="-1"/>
        </w:rPr>
        <w:t>?</w:t>
      </w:r>
    </w:p>
    <w:p w14:paraId="585C070B" w14:textId="0230B3C1" w:rsidR="0083760D" w:rsidRPr="00E35FFE" w:rsidRDefault="0083760D" w:rsidP="00E35FFE">
      <w:pPr>
        <w:pStyle w:val="ListParagraph"/>
        <w:numPr>
          <w:ilvl w:val="0"/>
          <w:numId w:val="33"/>
        </w:numPr>
        <w:tabs>
          <w:tab w:val="left" w:pos="1440"/>
        </w:tabs>
        <w:rPr>
          <w:rFonts w:ascii="Gill Sans MT" w:eastAsia="Gill Sans MT" w:hAnsi="Gill Sans MT"/>
          <w:spacing w:val="-1"/>
        </w:rPr>
      </w:pPr>
      <w:r w:rsidRPr="00E35FFE">
        <w:rPr>
          <w:rFonts w:ascii="Gill Sans MT" w:eastAsia="Gill Sans MT" w:hAnsi="Gill Sans MT"/>
          <w:spacing w:val="-1"/>
        </w:rPr>
        <w:t>What persons are currently leading racial equity work? Is there equal and fair representation of different racial groups at different staff levels?</w:t>
      </w:r>
    </w:p>
    <w:p w14:paraId="7705CF75" w14:textId="6B2D3002" w:rsidR="003F0193" w:rsidRDefault="0083760D" w:rsidP="00E35FFE">
      <w:pPr>
        <w:pStyle w:val="BodyText"/>
        <w:numPr>
          <w:ilvl w:val="0"/>
          <w:numId w:val="33"/>
        </w:numPr>
        <w:tabs>
          <w:tab w:val="left" w:pos="1440"/>
        </w:tabs>
        <w:spacing w:before="0"/>
      </w:pPr>
      <w:r>
        <w:rPr>
          <w:spacing w:val="-1"/>
        </w:rPr>
        <w:t xml:space="preserve">Is </w:t>
      </w:r>
      <w:r w:rsidR="003F0193">
        <w:rPr>
          <w:spacing w:val="-1"/>
        </w:rPr>
        <w:t xml:space="preserve">racial equity work </w:t>
      </w:r>
      <w:r>
        <w:rPr>
          <w:spacing w:val="-1"/>
        </w:rPr>
        <w:t xml:space="preserve">coordinated </w:t>
      </w:r>
      <w:r w:rsidR="003F0193">
        <w:rPr>
          <w:spacing w:val="-1"/>
        </w:rPr>
        <w:t>and integrated across all departments?</w:t>
      </w:r>
    </w:p>
    <w:p w14:paraId="34F4A5D4" w14:textId="7743BDFC" w:rsidR="003F0193" w:rsidRDefault="003F0193" w:rsidP="00E35FFE">
      <w:pPr>
        <w:pStyle w:val="BodyText"/>
        <w:numPr>
          <w:ilvl w:val="0"/>
          <w:numId w:val="33"/>
        </w:numPr>
        <w:tabs>
          <w:tab w:val="left" w:pos="1440"/>
        </w:tabs>
        <w:spacing w:before="0"/>
      </w:pPr>
      <w:r>
        <w:t xml:space="preserve">How is racial equity </w:t>
      </w:r>
      <w:r w:rsidR="0083760D">
        <w:t>appli</w:t>
      </w:r>
      <w:r>
        <w:t>ed and used within the organization? How often?</w:t>
      </w:r>
    </w:p>
    <w:p w14:paraId="288A8644" w14:textId="2DE137B4" w:rsidR="003F0193" w:rsidRDefault="003F0193" w:rsidP="00E35FFE">
      <w:pPr>
        <w:pStyle w:val="BodyText"/>
        <w:numPr>
          <w:ilvl w:val="0"/>
          <w:numId w:val="33"/>
        </w:numPr>
        <w:tabs>
          <w:tab w:val="left" w:pos="1440"/>
        </w:tabs>
        <w:spacing w:before="0"/>
      </w:pPr>
      <w:r>
        <w:t>Is racial equity included in the on-boarding process for new employees?</w:t>
      </w:r>
    </w:p>
    <w:p w14:paraId="36A5317E" w14:textId="77777777" w:rsidR="0083760D" w:rsidRPr="00E35FFE" w:rsidRDefault="0083760D" w:rsidP="00E35FFE">
      <w:pPr>
        <w:pStyle w:val="ListParagraph"/>
        <w:numPr>
          <w:ilvl w:val="0"/>
          <w:numId w:val="33"/>
        </w:numPr>
        <w:tabs>
          <w:tab w:val="left" w:pos="1440"/>
        </w:tabs>
        <w:rPr>
          <w:rFonts w:ascii="Gill Sans MT" w:eastAsia="Gill Sans MT" w:hAnsi="Gill Sans MT"/>
        </w:rPr>
      </w:pPr>
      <w:r w:rsidRPr="00E35FFE">
        <w:rPr>
          <w:rFonts w:ascii="Gill Sans MT" w:eastAsia="Gill Sans MT" w:hAnsi="Gill Sans MT"/>
        </w:rPr>
        <w:t xml:space="preserve">Are connections being leveraged in support of racial equity? </w:t>
      </w:r>
    </w:p>
    <w:p w14:paraId="3422AE89" w14:textId="77777777" w:rsidR="0083760D" w:rsidRDefault="0083760D" w:rsidP="0083760D">
      <w:pPr>
        <w:pStyle w:val="BodyText"/>
        <w:tabs>
          <w:tab w:val="left" w:pos="1380"/>
        </w:tabs>
        <w:spacing w:before="0"/>
        <w:ind w:left="1019" w:firstLine="0"/>
        <w:jc w:val="right"/>
      </w:pPr>
    </w:p>
    <w:p w14:paraId="654DA6C8" w14:textId="77777777" w:rsidR="003F0193" w:rsidRPr="00B74343" w:rsidRDefault="003F0193" w:rsidP="003F0193">
      <w:pPr>
        <w:spacing w:before="8"/>
        <w:rPr>
          <w:rFonts w:ascii="Gill Sans MT" w:eastAsia="Gill Sans MT" w:hAnsi="Gill Sans MT" w:cs="Gill Sans MT"/>
          <w:sz w:val="12"/>
          <w:szCs w:val="28"/>
        </w:rPr>
      </w:pPr>
    </w:p>
    <w:p w14:paraId="6F043CD1" w14:textId="77777777" w:rsidR="003F0193" w:rsidRDefault="003F0193" w:rsidP="003F0193">
      <w:pPr>
        <w:pStyle w:val="Heading4"/>
        <w:numPr>
          <w:ilvl w:val="0"/>
          <w:numId w:val="2"/>
        </w:numPr>
        <w:tabs>
          <w:tab w:val="left" w:pos="659"/>
        </w:tabs>
        <w:rPr>
          <w:b w:val="0"/>
          <w:bCs w:val="0"/>
        </w:rPr>
      </w:pPr>
      <w:r>
        <w:rPr>
          <w:spacing w:val="-1"/>
        </w:rPr>
        <w:t>Come to consensus: Where does</w:t>
      </w:r>
      <w:r>
        <w:rPr>
          <w:spacing w:val="-2"/>
        </w:rPr>
        <w:t xml:space="preserve"> </w:t>
      </w:r>
      <w:r>
        <w:rPr>
          <w:spacing w:val="-1"/>
        </w:rPr>
        <w:t xml:space="preserve">the organization fall </w:t>
      </w:r>
      <w:r>
        <w:t>on</w:t>
      </w:r>
      <w:r>
        <w:rPr>
          <w:spacing w:val="-1"/>
        </w:rPr>
        <w:t xml:space="preserve"> this</w:t>
      </w:r>
      <w:r>
        <w:rPr>
          <w:spacing w:val="-2"/>
        </w:rPr>
        <w:t xml:space="preserve"> </w:t>
      </w:r>
      <w:r>
        <w:rPr>
          <w:spacing w:val="-1"/>
        </w:rPr>
        <w:t>spectrum?</w:t>
      </w:r>
    </w:p>
    <w:p w14:paraId="109E08ED" w14:textId="77777777" w:rsidR="003F0193" w:rsidRDefault="003F0193" w:rsidP="003F0193">
      <w:pPr>
        <w:spacing w:before="7"/>
        <w:rPr>
          <w:rFonts w:ascii="Gill Sans MT" w:eastAsia="Gill Sans MT" w:hAnsi="Gill Sans MT" w:cs="Gill Sans MT"/>
          <w:sz w:val="5"/>
          <w:szCs w:val="5"/>
        </w:rPr>
      </w:pPr>
    </w:p>
    <w:p w14:paraId="19C92E43" w14:textId="77777777" w:rsidR="003F0193" w:rsidRDefault="003F0193" w:rsidP="003F0193">
      <w:pPr>
        <w:spacing w:line="200" w:lineRule="atLeast"/>
        <w:ind w:left="304"/>
        <w:rPr>
          <w:rFonts w:ascii="Gill Sans MT" w:eastAsia="Gill Sans MT" w:hAnsi="Gill Sans MT" w:cs="Gill Sans MT"/>
          <w:sz w:val="20"/>
          <w:szCs w:val="20"/>
        </w:rPr>
      </w:pPr>
      <w:r w:rsidRPr="005C44FD">
        <w:rPr>
          <w:rFonts w:ascii="Gill Sans MT" w:eastAsia="Gill Sans MT" w:hAnsi="Gill Sans MT" w:cs="Gill Sans MT"/>
          <w:noProof/>
          <w:sz w:val="20"/>
          <w:szCs w:val="20"/>
        </w:rPr>
        <w:drawing>
          <wp:inline distT="0" distB="0" distL="0" distR="0" wp14:anchorId="0D0FD965" wp14:editId="3413C219">
            <wp:extent cx="6858000" cy="2495550"/>
            <wp:effectExtent l="38100" t="38100" r="19050" b="1905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60082BA" w14:textId="77777777" w:rsidR="003F0193" w:rsidRPr="008C7F9C" w:rsidRDefault="003F0193" w:rsidP="003F0193">
      <w:pPr>
        <w:rPr>
          <w:rFonts w:ascii="Gill Sans MT" w:eastAsia="Gill Sans MT" w:hAnsi="Gill Sans MT" w:cs="Gill Sans MT"/>
          <w:b/>
          <w:sz w:val="24"/>
          <w:szCs w:val="24"/>
        </w:rPr>
      </w:pPr>
      <w:r w:rsidRPr="008C7F9C">
        <w:rPr>
          <w:rFonts w:ascii="Gill Sans MT" w:eastAsia="Gill Sans MT" w:hAnsi="Gill Sans MT" w:cs="Gill Sans MT"/>
          <w:b/>
          <w:spacing w:val="-1"/>
          <w:sz w:val="24"/>
          <w:szCs w:val="24"/>
        </w:rPr>
        <w:t>Indicate</w:t>
      </w:r>
      <w:r w:rsidRPr="008C7F9C">
        <w:rPr>
          <w:rFonts w:ascii="Gill Sans MT" w:eastAsia="Gill Sans MT" w:hAnsi="Gill Sans MT" w:cs="Gill Sans MT"/>
          <w:b/>
          <w:sz w:val="24"/>
          <w:szCs w:val="24"/>
        </w:rPr>
        <w:t xml:space="preserve"> where you approximate your organization to be in this category on a scale of 1 to 5.</w:t>
      </w:r>
    </w:p>
    <w:tbl>
      <w:tblPr>
        <w:tblStyle w:val="TableGrid"/>
        <w:tblW w:w="0" w:type="auto"/>
        <w:jc w:val="center"/>
        <w:tblLook w:val="04A0" w:firstRow="1" w:lastRow="0" w:firstColumn="1" w:lastColumn="0" w:noHBand="0" w:noVBand="1"/>
      </w:tblPr>
      <w:tblGrid>
        <w:gridCol w:w="1111"/>
        <w:gridCol w:w="1111"/>
        <w:gridCol w:w="1111"/>
        <w:gridCol w:w="1111"/>
        <w:gridCol w:w="1131"/>
        <w:gridCol w:w="1131"/>
      </w:tblGrid>
      <w:tr w:rsidR="003F0193" w14:paraId="4666983F" w14:textId="77777777" w:rsidTr="00303A73">
        <w:trPr>
          <w:jc w:val="center"/>
        </w:trPr>
        <w:tc>
          <w:tcPr>
            <w:tcW w:w="1111" w:type="dxa"/>
          </w:tcPr>
          <w:p w14:paraId="6CA3F0DC" w14:textId="77777777" w:rsidR="003F0193" w:rsidRDefault="003F0193" w:rsidP="00303A73">
            <w:pPr>
              <w:jc w:val="center"/>
            </w:pPr>
            <w:r>
              <w:t>Basic</w:t>
            </w:r>
          </w:p>
        </w:tc>
        <w:tc>
          <w:tcPr>
            <w:tcW w:w="1111" w:type="dxa"/>
          </w:tcPr>
          <w:p w14:paraId="685C1936" w14:textId="77777777" w:rsidR="003F0193" w:rsidRDefault="003F0193" w:rsidP="00303A73">
            <w:pPr>
              <w:jc w:val="center"/>
            </w:pPr>
          </w:p>
        </w:tc>
        <w:tc>
          <w:tcPr>
            <w:tcW w:w="1111" w:type="dxa"/>
          </w:tcPr>
          <w:p w14:paraId="30401F09" w14:textId="77777777" w:rsidR="003F0193" w:rsidRDefault="003F0193" w:rsidP="00303A73">
            <w:pPr>
              <w:jc w:val="center"/>
            </w:pPr>
            <w:r w:rsidRPr="006D40E5">
              <w:t>Moderate</w:t>
            </w:r>
          </w:p>
        </w:tc>
        <w:tc>
          <w:tcPr>
            <w:tcW w:w="1111" w:type="dxa"/>
          </w:tcPr>
          <w:p w14:paraId="26F35DC2" w14:textId="77777777" w:rsidR="003F0193" w:rsidRDefault="003F0193" w:rsidP="00303A73">
            <w:pPr>
              <w:jc w:val="center"/>
            </w:pPr>
          </w:p>
        </w:tc>
        <w:tc>
          <w:tcPr>
            <w:tcW w:w="1131" w:type="dxa"/>
          </w:tcPr>
          <w:p w14:paraId="6160ABDF" w14:textId="77777777" w:rsidR="003F0193" w:rsidRDefault="003F0193" w:rsidP="00303A73">
            <w:pPr>
              <w:jc w:val="center"/>
            </w:pPr>
            <w:r>
              <w:t>Robust</w:t>
            </w:r>
          </w:p>
        </w:tc>
        <w:tc>
          <w:tcPr>
            <w:tcW w:w="1131" w:type="dxa"/>
            <w:vMerge w:val="restart"/>
            <w:vAlign w:val="center"/>
          </w:tcPr>
          <w:p w14:paraId="54AE8664" w14:textId="77777777" w:rsidR="003F0193" w:rsidRDefault="003F0193" w:rsidP="00303A73">
            <w:pPr>
              <w:jc w:val="center"/>
            </w:pPr>
            <w:r>
              <w:t>N/A</w:t>
            </w:r>
          </w:p>
        </w:tc>
      </w:tr>
      <w:tr w:rsidR="003F0193" w14:paraId="50111111" w14:textId="77777777" w:rsidTr="00303A73">
        <w:trPr>
          <w:jc w:val="center"/>
        </w:trPr>
        <w:tc>
          <w:tcPr>
            <w:tcW w:w="1111" w:type="dxa"/>
          </w:tcPr>
          <w:p w14:paraId="68EB94A2" w14:textId="77777777" w:rsidR="003F0193" w:rsidRDefault="003F0193" w:rsidP="00303A73">
            <w:pPr>
              <w:jc w:val="center"/>
            </w:pPr>
            <w:r>
              <w:t>1</w:t>
            </w:r>
          </w:p>
        </w:tc>
        <w:tc>
          <w:tcPr>
            <w:tcW w:w="1111" w:type="dxa"/>
          </w:tcPr>
          <w:p w14:paraId="30B1EC56" w14:textId="77777777" w:rsidR="003F0193" w:rsidRDefault="003F0193" w:rsidP="00303A73">
            <w:pPr>
              <w:jc w:val="center"/>
            </w:pPr>
            <w:r>
              <w:t>2</w:t>
            </w:r>
          </w:p>
        </w:tc>
        <w:tc>
          <w:tcPr>
            <w:tcW w:w="1111" w:type="dxa"/>
          </w:tcPr>
          <w:p w14:paraId="34C45EC8" w14:textId="77777777" w:rsidR="003F0193" w:rsidRDefault="003F0193" w:rsidP="00303A73">
            <w:pPr>
              <w:jc w:val="center"/>
            </w:pPr>
            <w:r>
              <w:t>3</w:t>
            </w:r>
          </w:p>
        </w:tc>
        <w:tc>
          <w:tcPr>
            <w:tcW w:w="1111" w:type="dxa"/>
          </w:tcPr>
          <w:p w14:paraId="6C74F9B1" w14:textId="77777777" w:rsidR="003F0193" w:rsidRDefault="003F0193" w:rsidP="00303A73">
            <w:pPr>
              <w:jc w:val="center"/>
            </w:pPr>
            <w:r>
              <w:t>4</w:t>
            </w:r>
          </w:p>
        </w:tc>
        <w:tc>
          <w:tcPr>
            <w:tcW w:w="1131" w:type="dxa"/>
          </w:tcPr>
          <w:p w14:paraId="5E9BEFBD" w14:textId="77777777" w:rsidR="003F0193" w:rsidRDefault="003F0193" w:rsidP="00303A73">
            <w:pPr>
              <w:jc w:val="center"/>
            </w:pPr>
            <w:r>
              <w:t>5</w:t>
            </w:r>
          </w:p>
        </w:tc>
        <w:tc>
          <w:tcPr>
            <w:tcW w:w="1131" w:type="dxa"/>
            <w:vMerge/>
          </w:tcPr>
          <w:p w14:paraId="1F4909FE" w14:textId="77777777" w:rsidR="003F0193" w:rsidRDefault="003F0193" w:rsidP="00303A73">
            <w:pPr>
              <w:jc w:val="center"/>
            </w:pPr>
          </w:p>
        </w:tc>
      </w:tr>
    </w:tbl>
    <w:p w14:paraId="39C89111" w14:textId="77777777" w:rsidR="003F0193" w:rsidRPr="003F6673" w:rsidRDefault="003F0193" w:rsidP="003F0193">
      <w:pPr>
        <w:ind w:left="630"/>
        <w:rPr>
          <w:rFonts w:ascii="Gill Sans MT" w:eastAsia="Gill Sans MT" w:hAnsi="Gill Sans MT" w:cs="Gill Sans MT"/>
          <w:sz w:val="14"/>
          <w:szCs w:val="24"/>
        </w:rPr>
      </w:pPr>
    </w:p>
    <w:p w14:paraId="5E72157C" w14:textId="77777777" w:rsidR="003F0193" w:rsidRPr="008C7F9C" w:rsidRDefault="003F0193" w:rsidP="003F0193">
      <w:pPr>
        <w:rPr>
          <w:rFonts w:ascii="Gill Sans MT" w:eastAsia="Gill Sans MT" w:hAnsi="Gill Sans MT" w:cs="Gill Sans MT"/>
        </w:rPr>
      </w:pPr>
      <w:r>
        <w:rPr>
          <w:rFonts w:ascii="Gill Sans MT" w:eastAsia="Gill Sans MT" w:hAnsi="Gill Sans MT" w:cs="Gill Sans MT"/>
        </w:rPr>
        <w:t>Discussion Notes/Rationale for rating.</w:t>
      </w:r>
    </w:p>
    <w:p w14:paraId="59AF2DDB" w14:textId="77777777" w:rsidR="003F0193" w:rsidRDefault="003F0193" w:rsidP="003F0193">
      <w:pPr>
        <w:ind w:left="630"/>
        <w:rPr>
          <w:rFonts w:ascii="Gill Sans MT" w:eastAsia="Gill Sans MT" w:hAnsi="Gill Sans MT" w:cs="Gill Sans MT"/>
          <w:i/>
          <w:sz w:val="24"/>
          <w:szCs w:val="24"/>
        </w:rPr>
      </w:pPr>
    </w:p>
    <w:p w14:paraId="307F1568" w14:textId="77777777" w:rsidR="003F0193" w:rsidRDefault="003F0193" w:rsidP="003F0193">
      <w:pPr>
        <w:ind w:left="630"/>
        <w:rPr>
          <w:rFonts w:ascii="Gill Sans MT" w:eastAsia="Gill Sans MT" w:hAnsi="Gill Sans MT" w:cs="Gill Sans MT"/>
          <w:i/>
          <w:sz w:val="24"/>
          <w:szCs w:val="24"/>
        </w:rPr>
      </w:pPr>
    </w:p>
    <w:p w14:paraId="1665115F" w14:textId="77777777" w:rsidR="003F0193" w:rsidRDefault="003F0193" w:rsidP="003F0193">
      <w:pPr>
        <w:ind w:left="630"/>
        <w:rPr>
          <w:rFonts w:ascii="Gill Sans MT" w:eastAsia="Gill Sans MT" w:hAnsi="Gill Sans MT" w:cs="Gill Sans MT"/>
          <w:i/>
          <w:sz w:val="24"/>
          <w:szCs w:val="24"/>
        </w:rPr>
      </w:pPr>
    </w:p>
    <w:p w14:paraId="3E583424" w14:textId="77777777" w:rsidR="003F0193" w:rsidRDefault="003F0193" w:rsidP="003F0193">
      <w:pPr>
        <w:rPr>
          <w:rFonts w:ascii="Gill Sans MT" w:eastAsia="Gill Sans MT" w:hAnsi="Gill Sans MT" w:cs="Gill Sans MT"/>
          <w:i/>
          <w:sz w:val="24"/>
          <w:szCs w:val="24"/>
        </w:rPr>
      </w:pPr>
    </w:p>
    <w:p w14:paraId="58D51F9E" w14:textId="77777777" w:rsidR="003F0193" w:rsidRDefault="003F0193" w:rsidP="003F0193">
      <w:pPr>
        <w:rPr>
          <w:rFonts w:ascii="Gill Sans MT" w:eastAsia="Gill Sans MT" w:hAnsi="Gill Sans MT" w:cs="Gill Sans MT"/>
          <w:i/>
          <w:sz w:val="24"/>
          <w:szCs w:val="24"/>
        </w:rPr>
      </w:pPr>
    </w:p>
    <w:p w14:paraId="032AE8BD" w14:textId="77777777" w:rsidR="003F0193" w:rsidRPr="00583674" w:rsidRDefault="003F0193" w:rsidP="003F0193">
      <w:pPr>
        <w:rPr>
          <w:rFonts w:ascii="Gill Sans MT" w:eastAsia="Gill Sans MT" w:hAnsi="Gill Sans MT" w:cs="Gill Sans MT"/>
          <w:b/>
          <w:spacing w:val="-1"/>
          <w:szCs w:val="24"/>
        </w:rPr>
      </w:pPr>
      <w:r w:rsidRPr="00583674">
        <w:rPr>
          <w:rFonts w:ascii="Gill Sans MT" w:eastAsia="Gill Sans MT" w:hAnsi="Gill Sans MT" w:cs="Gill Sans MT"/>
          <w:b/>
          <w:spacing w:val="-1"/>
          <w:sz w:val="24"/>
          <w:szCs w:val="24"/>
        </w:rPr>
        <w:t>On the above scale of 1 – 5, where would you like to see your organization in 12 months?</w:t>
      </w:r>
      <w:r>
        <w:rPr>
          <w:rFonts w:ascii="Gill Sans MT" w:eastAsia="Gill Sans MT" w:hAnsi="Gill Sans MT" w:cs="Gill Sans MT"/>
          <w:b/>
          <w:spacing w:val="-1"/>
          <w:sz w:val="24"/>
          <w:szCs w:val="24"/>
        </w:rPr>
        <w:t xml:space="preserve"> _______</w:t>
      </w:r>
    </w:p>
    <w:p w14:paraId="202F4333" w14:textId="77777777" w:rsidR="003F0193" w:rsidRDefault="003F0193" w:rsidP="003F0193">
      <w:pPr>
        <w:ind w:left="1053"/>
        <w:rPr>
          <w:rFonts w:ascii="Gill Sans MT" w:eastAsia="Gill Sans MT" w:hAnsi="Gill Sans MT" w:cs="Gill Sans MT"/>
          <w:i/>
          <w:spacing w:val="-1"/>
        </w:rPr>
      </w:pPr>
      <w:r w:rsidRPr="00583674">
        <w:rPr>
          <w:rFonts w:ascii="Gill Sans MT" w:eastAsia="Gill Sans MT" w:hAnsi="Gill Sans MT" w:cs="Gill Sans MT"/>
          <w:spacing w:val="-1"/>
        </w:rPr>
        <w:t xml:space="preserve">Brainstorm briefly: how could the organization get to where it wants to be? </w:t>
      </w:r>
      <w:r>
        <w:rPr>
          <w:rFonts w:ascii="Gill Sans MT" w:eastAsia="Gill Sans MT" w:hAnsi="Gill Sans MT" w:cs="Gill Sans MT"/>
          <w:i/>
          <w:spacing w:val="-1"/>
        </w:rPr>
        <w:t xml:space="preserve"> </w:t>
      </w:r>
    </w:p>
    <w:p w14:paraId="5031B945" w14:textId="77777777" w:rsidR="003F0193" w:rsidRDefault="003F0193" w:rsidP="003F0193">
      <w:pPr>
        <w:ind w:left="1053"/>
        <w:rPr>
          <w:rFonts w:ascii="Gill Sans MT" w:eastAsia="Gill Sans MT" w:hAnsi="Gill Sans MT" w:cs="Gill Sans MT"/>
          <w:i/>
          <w:spacing w:val="-1"/>
        </w:rPr>
      </w:pPr>
    </w:p>
    <w:p w14:paraId="1E9D7053" w14:textId="64940AF3" w:rsidR="003F0193" w:rsidRPr="000D73F7" w:rsidRDefault="003F0193" w:rsidP="003F0193">
      <w:pPr>
        <w:pStyle w:val="Heading2"/>
        <w:rPr>
          <w:rFonts w:cs="Gill Sans MT"/>
          <w:i/>
          <w:spacing w:val="-1"/>
        </w:rPr>
      </w:pPr>
      <w:r>
        <w:rPr>
          <w:rFonts w:cs="Gill Sans MT"/>
        </w:rPr>
        <w:br w:type="column"/>
      </w:r>
      <w:bookmarkStart w:id="3" w:name="_Toc522615678"/>
      <w:r w:rsidR="008801FE">
        <w:rPr>
          <w:rFonts w:cs="Gill Sans MT"/>
        </w:rPr>
        <w:lastRenderedPageBreak/>
        <w:t>10</w:t>
      </w:r>
      <w:r>
        <w:rPr>
          <w:rFonts w:cs="Gill Sans MT"/>
        </w:rPr>
        <w:t>.3</w:t>
      </w:r>
      <w:r w:rsidRPr="000E43DF">
        <w:rPr>
          <w:rFonts w:cs="Gill Sans MT"/>
        </w:rPr>
        <w:t xml:space="preserve">   </w:t>
      </w:r>
      <w:r>
        <w:rPr>
          <w:lang w:val="en-GB"/>
        </w:rPr>
        <w:t>Analysis and Evaluation</w:t>
      </w:r>
      <w:bookmarkEnd w:id="3"/>
    </w:p>
    <w:p w14:paraId="18EAD4FB" w14:textId="77777777" w:rsidR="003F0193" w:rsidRPr="000E43DF" w:rsidRDefault="003F0193" w:rsidP="003F0193">
      <w:pPr>
        <w:rPr>
          <w:rFonts w:ascii="Gill Sans MT" w:eastAsia="Gill Sans MT" w:hAnsi="Gill Sans MT" w:cs="Gill Sans MT"/>
          <w:noProof/>
          <w:sz w:val="10"/>
          <w:szCs w:val="20"/>
        </w:rPr>
      </w:pPr>
      <w:r w:rsidRPr="000E43DF">
        <w:rPr>
          <w:rFonts w:ascii="Gill Sans MT" w:eastAsia="Gill Sans MT" w:hAnsi="Gill Sans MT" w:cs="Gill Sans MT"/>
          <w:noProof/>
          <w:sz w:val="20"/>
          <w:szCs w:val="20"/>
        </w:rPr>
        <w:t xml:space="preserve"> </w:t>
      </w:r>
    </w:p>
    <w:p w14:paraId="03F956D6" w14:textId="77777777" w:rsidR="003F0193" w:rsidRDefault="003F0193" w:rsidP="003F0193">
      <w:pPr>
        <w:rPr>
          <w:rFonts w:ascii="Gill Sans MT" w:eastAsia="Gill Sans MT" w:hAnsi="Gill Sans MT" w:cs="Gill Sans MT"/>
          <w:sz w:val="24"/>
          <w:szCs w:val="24"/>
        </w:rPr>
      </w:pPr>
      <w:r>
        <w:rPr>
          <w:rFonts w:ascii="Gill Sans MT" w:eastAsia="Gill Sans MT" w:hAnsi="Gill Sans MT" w:cs="Gill Sans MT"/>
          <w:noProof/>
          <w:sz w:val="20"/>
          <w:szCs w:val="20"/>
        </w:rPr>
        <mc:AlternateContent>
          <mc:Choice Requires="wps">
            <w:drawing>
              <wp:inline distT="0" distB="0" distL="0" distR="0" wp14:anchorId="7509FAB7" wp14:editId="1AE4432E">
                <wp:extent cx="6638925" cy="752475"/>
                <wp:effectExtent l="0" t="0" r="28575" b="285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7524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DC2313" w14:textId="6B2BDD9A" w:rsidR="0083760D" w:rsidRDefault="0083760D" w:rsidP="003F0193">
                            <w:pPr>
                              <w:spacing w:before="2" w:line="276" w:lineRule="auto"/>
                              <w:ind w:left="112" w:right="468"/>
                              <w:rPr>
                                <w:rFonts w:ascii="Gill Sans MT" w:eastAsia="Gill Sans MT" w:hAnsi="Gill Sans MT" w:cs="Gill Sans MT"/>
                              </w:rPr>
                            </w:pPr>
                            <w:r>
                              <w:rPr>
                                <w:rFonts w:ascii="Gill Sans MT"/>
                                <w:b/>
                                <w:spacing w:val="-1"/>
                              </w:rPr>
                              <w:t>Importance:</w:t>
                            </w:r>
                            <w:r>
                              <w:rPr>
                                <w:rFonts w:ascii="Gill Sans MT"/>
                                <w:b/>
                                <w:spacing w:val="-2"/>
                              </w:rPr>
                              <w:t xml:space="preserve"> </w:t>
                            </w:r>
                            <w:r>
                              <w:rPr>
                                <w:rFonts w:ascii="Gill Sans MT"/>
                                <w:spacing w:val="-2"/>
                              </w:rPr>
                              <w:t xml:space="preserve"> Conducting an initial analysis of the organizational structures, programs, and policies will illuminate what next steps need to be taken to address racial disparities</w:t>
                            </w:r>
                            <w:r w:rsidR="00CF497E">
                              <w:rPr>
                                <w:rFonts w:ascii="Gill Sans MT"/>
                                <w:spacing w:val="-2"/>
                              </w:rPr>
                              <w:t xml:space="preserve"> and achieve racial equity</w:t>
                            </w:r>
                            <w:r>
                              <w:rPr>
                                <w:rFonts w:ascii="Gill Sans MT"/>
                                <w:spacing w:val="-2"/>
                              </w:rPr>
                              <w:t xml:space="preserve">. Further monitoring and evaluation will ensure an iterative process that will allow the organization to continue to grow and sustain its racial equity efforts. </w:t>
                            </w:r>
                          </w:p>
                        </w:txbxContent>
                      </wps:txbx>
                      <wps:bodyPr rot="0" vert="horz" wrap="square" lIns="0" tIns="0" rIns="0" bIns="0" anchor="t" anchorCtr="0" upright="1">
                        <a:noAutofit/>
                      </wps:bodyPr>
                    </wps:wsp>
                  </a:graphicData>
                </a:graphic>
              </wp:inline>
            </w:drawing>
          </mc:Choice>
          <mc:Fallback xmlns:dgm="http://schemas.openxmlformats.org/drawingml/2006/diagram" xmlns:a14="http://schemas.microsoft.com/office/drawing/2010/main" xmlns:a="http://schemas.openxmlformats.org/drawingml/2006/main">
            <w:pict>
              <v:shape id="Text Box 10" style="width:522.75pt;height:59.25pt;visibility:visible;mso-wrap-style:square;mso-left-percent:-10001;mso-top-percent:-10001;mso-position-horizontal:absolute;mso-position-horizontal-relative:char;mso-position-vertical:absolute;mso-position-vertical-relative:line;mso-left-percent:-10001;mso-top-percent:-10001;v-text-anchor:top" o:spid="_x0000_s1029"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" w14:anchorId="7509FAB7">
                <v:textbox inset="0,0,0,0">
                  <w:txbxContent>
                    <w:p w:rsidR="0083760D" w:rsidP="003F0193" w:rsidRDefault="0083760D" w14:paraId="6FDC2313" w14:textId="6B2BDD9A">
                      <w:pPr>
                        <w:spacing w:before="2" w:line="276" w:lineRule="auto"/>
                        <w:ind w:left="112" w:right="468"/>
                        <w:rPr>
                          <w:rFonts w:ascii="Gill Sans MT" w:hAnsi="Gill Sans MT" w:eastAsia="Gill Sans MT" w:cs="Gill Sans MT"/>
                        </w:rPr>
                      </w:pPr>
                      <w:r>
                        <w:rPr>
                          <w:rFonts w:ascii="Gill Sans MT"/>
                          <w:b/>
                          <w:spacing w:val="-1"/>
                        </w:rPr>
                        <w:t>Importance:</w:t>
                      </w:r>
                      <w:r>
                        <w:rPr>
                          <w:rFonts w:ascii="Gill Sans MT"/>
                          <w:b/>
                          <w:spacing w:val="-2"/>
                        </w:rPr>
                        <w:t xml:space="preserve"> </w:t>
                      </w:r>
                      <w:r>
                        <w:rPr>
                          <w:rFonts w:ascii="Gill Sans MT"/>
                          <w:spacing w:val="-2"/>
                        </w:rPr>
                        <w:t xml:space="preserve"> Conducting an initial analysis of the organizational structures, programs, and policies will illuminate what next steps need to be taken to address racial disparities</w:t>
                      </w:r>
                      <w:r w:rsidR="00CF497E">
                        <w:rPr>
                          <w:rFonts w:ascii="Gill Sans MT"/>
                          <w:spacing w:val="-2"/>
                        </w:rPr>
                        <w:t xml:space="preserve"> and achieve racial equity</w:t>
                      </w:r>
                      <w:r>
                        <w:rPr>
                          <w:rFonts w:ascii="Gill Sans MT"/>
                          <w:spacing w:val="-2"/>
                        </w:rPr>
                        <w:t xml:space="preserve">. Further monitoring and evaluation will ensure an iterative process that will allow the organization to continue to grow and sustain its racial equity efforts. </w:t>
                      </w:r>
                    </w:p>
                  </w:txbxContent>
                </v:textbox>
                <w10:anchorlock/>
              </v:shape>
            </w:pict>
          </mc:Fallback>
        </mc:AlternateContent>
      </w:r>
    </w:p>
    <w:p w14:paraId="0F850552" w14:textId="77777777" w:rsidR="003F0193" w:rsidRPr="00740A25" w:rsidRDefault="003F0193" w:rsidP="003F0193">
      <w:pPr>
        <w:pStyle w:val="Heading4"/>
        <w:numPr>
          <w:ilvl w:val="0"/>
          <w:numId w:val="6"/>
        </w:numPr>
        <w:spacing w:before="72"/>
        <w:ind w:left="900"/>
        <w:rPr>
          <w:b w:val="0"/>
          <w:bCs w:val="0"/>
        </w:rPr>
      </w:pPr>
      <w:r>
        <w:rPr>
          <w:spacing w:val="-1"/>
        </w:rPr>
        <w:t>Discuss</w:t>
      </w:r>
      <w:r>
        <w:rPr>
          <w:spacing w:val="-2"/>
        </w:rPr>
        <w:t xml:space="preserve"> </w:t>
      </w:r>
      <w:r>
        <w:rPr>
          <w:spacing w:val="-1"/>
        </w:rPr>
        <w:t xml:space="preserve">some </w:t>
      </w:r>
      <w:r>
        <w:t xml:space="preserve">or </w:t>
      </w:r>
      <w:r>
        <w:rPr>
          <w:spacing w:val="-1"/>
        </w:rPr>
        <w:t xml:space="preserve">all </w:t>
      </w:r>
      <w:r>
        <w:t>of</w:t>
      </w:r>
      <w:r>
        <w:rPr>
          <w:spacing w:val="-1"/>
        </w:rPr>
        <w:t xml:space="preserve"> the following questions:</w:t>
      </w:r>
    </w:p>
    <w:p w14:paraId="0E558E8C" w14:textId="77777777" w:rsidR="00F67A6A" w:rsidRPr="00F67A6A" w:rsidRDefault="00F67A6A" w:rsidP="00F67A6A">
      <w:pPr>
        <w:pStyle w:val="ListParagraph"/>
        <w:numPr>
          <w:ilvl w:val="1"/>
          <w:numId w:val="6"/>
        </w:numPr>
        <w:ind w:right="90"/>
        <w:rPr>
          <w:rFonts w:ascii="Gill Sans MT" w:eastAsia="Gill Sans MT" w:hAnsi="Gill Sans MT"/>
          <w:bCs/>
          <w:spacing w:val="-1"/>
        </w:rPr>
      </w:pPr>
      <w:r w:rsidRPr="00F67A6A">
        <w:rPr>
          <w:rFonts w:ascii="Gill Sans MT" w:eastAsia="Gill Sans MT" w:hAnsi="Gill Sans MT"/>
          <w:bCs/>
          <w:spacing w:val="-1"/>
        </w:rPr>
        <w:t xml:space="preserve">Has the organization conducted an internal racial equity assessment? </w:t>
      </w:r>
    </w:p>
    <w:p w14:paraId="472000C8" w14:textId="77777777" w:rsidR="003F0193" w:rsidRPr="00760823" w:rsidRDefault="003F0193" w:rsidP="00F67A6A">
      <w:pPr>
        <w:pStyle w:val="Heading4"/>
        <w:numPr>
          <w:ilvl w:val="1"/>
          <w:numId w:val="6"/>
        </w:numPr>
        <w:spacing w:before="72"/>
        <w:ind w:right="90"/>
        <w:rPr>
          <w:b w:val="0"/>
          <w:bCs w:val="0"/>
        </w:rPr>
      </w:pPr>
      <w:r>
        <w:rPr>
          <w:b w:val="0"/>
          <w:spacing w:val="-1"/>
        </w:rPr>
        <w:t>Does the organization have a current evaluation process in place? If so, does it include a racial equity lens?</w:t>
      </w:r>
    </w:p>
    <w:p w14:paraId="31CAD173" w14:textId="77777777" w:rsidR="003F0193" w:rsidRPr="00760823" w:rsidRDefault="003F0193" w:rsidP="00F67A6A">
      <w:pPr>
        <w:pStyle w:val="Heading4"/>
        <w:numPr>
          <w:ilvl w:val="1"/>
          <w:numId w:val="6"/>
        </w:numPr>
        <w:spacing w:before="72"/>
        <w:ind w:right="90"/>
        <w:rPr>
          <w:b w:val="0"/>
          <w:bCs w:val="0"/>
        </w:rPr>
      </w:pPr>
      <w:r>
        <w:rPr>
          <w:b w:val="0"/>
          <w:spacing w:val="-1"/>
        </w:rPr>
        <w:t>Are the organization’s clients, members, volunteers or staff provided accessible avenues to provide honest feedback?</w:t>
      </w:r>
    </w:p>
    <w:p w14:paraId="77A08717" w14:textId="77777777" w:rsidR="00053578" w:rsidRPr="00053578" w:rsidRDefault="00053578" w:rsidP="00053578">
      <w:pPr>
        <w:pStyle w:val="ListParagraph"/>
        <w:numPr>
          <w:ilvl w:val="1"/>
          <w:numId w:val="6"/>
        </w:numPr>
        <w:rPr>
          <w:rFonts w:ascii="Gill Sans MT" w:eastAsia="Gill Sans MT" w:hAnsi="Gill Sans MT"/>
          <w:bCs/>
          <w:spacing w:val="-1"/>
        </w:rPr>
      </w:pPr>
      <w:r w:rsidRPr="00053578">
        <w:rPr>
          <w:rFonts w:ascii="Gill Sans MT" w:eastAsia="Gill Sans MT" w:hAnsi="Gill Sans MT"/>
          <w:bCs/>
          <w:spacing w:val="-1"/>
        </w:rPr>
        <w:t>Has the organization analyzed power dynamics to ensure internal and external stakeholders have equitable power in decision-making processes?</w:t>
      </w:r>
    </w:p>
    <w:p w14:paraId="4CD1E59E" w14:textId="77777777" w:rsidR="003F0193" w:rsidRPr="0037071E" w:rsidRDefault="003F0193" w:rsidP="00F67A6A">
      <w:pPr>
        <w:pStyle w:val="Heading4"/>
        <w:numPr>
          <w:ilvl w:val="1"/>
          <w:numId w:val="6"/>
        </w:numPr>
        <w:spacing w:before="72"/>
        <w:ind w:right="90"/>
        <w:rPr>
          <w:b w:val="0"/>
          <w:bCs w:val="0"/>
        </w:rPr>
      </w:pPr>
      <w:r>
        <w:rPr>
          <w:b w:val="0"/>
          <w:spacing w:val="-1"/>
        </w:rPr>
        <w:t>Does a new project, program, or initiative have multiple stages of evaluation and incorporate client voices?</w:t>
      </w:r>
    </w:p>
    <w:p w14:paraId="2B62CB1F" w14:textId="77777777" w:rsidR="003F0193" w:rsidRPr="000F48F9" w:rsidRDefault="003F0193" w:rsidP="00F67A6A">
      <w:pPr>
        <w:pStyle w:val="Heading4"/>
        <w:numPr>
          <w:ilvl w:val="1"/>
          <w:numId w:val="6"/>
        </w:numPr>
        <w:spacing w:before="72"/>
        <w:ind w:right="90"/>
        <w:rPr>
          <w:b w:val="0"/>
          <w:bCs w:val="0"/>
        </w:rPr>
      </w:pPr>
      <w:r>
        <w:rPr>
          <w:b w:val="0"/>
          <w:spacing w:val="-1"/>
        </w:rPr>
        <w:t>Are language, literacy and other accessibility barriers considered during the creation of evaluation and/or metric tools?</w:t>
      </w:r>
    </w:p>
    <w:p w14:paraId="08172D3F" w14:textId="77777777" w:rsidR="003F0193" w:rsidRPr="009D43E4" w:rsidRDefault="003F0193" w:rsidP="00F67A6A">
      <w:pPr>
        <w:pStyle w:val="Heading4"/>
        <w:numPr>
          <w:ilvl w:val="1"/>
          <w:numId w:val="6"/>
        </w:numPr>
        <w:spacing w:before="72"/>
        <w:ind w:right="90"/>
        <w:rPr>
          <w:b w:val="0"/>
          <w:bCs w:val="0"/>
        </w:rPr>
      </w:pPr>
      <w:r>
        <w:rPr>
          <w:b w:val="0"/>
          <w:spacing w:val="-1"/>
        </w:rPr>
        <w:t xml:space="preserve">Are evaluation results shared with the organization and community? Are they referred to during future planning processes? </w:t>
      </w:r>
    </w:p>
    <w:p w14:paraId="7C2F7A36" w14:textId="77777777" w:rsidR="003F0193" w:rsidRPr="000F48F9" w:rsidRDefault="003F0193" w:rsidP="00F67A6A">
      <w:pPr>
        <w:pStyle w:val="Heading4"/>
        <w:numPr>
          <w:ilvl w:val="1"/>
          <w:numId w:val="6"/>
        </w:numPr>
        <w:spacing w:before="72"/>
        <w:ind w:right="90"/>
        <w:rPr>
          <w:b w:val="0"/>
          <w:bCs w:val="0"/>
        </w:rPr>
      </w:pPr>
      <w:r>
        <w:rPr>
          <w:b w:val="0"/>
          <w:spacing w:val="-1"/>
        </w:rPr>
        <w:t>Is there an accountability process in place to ensure feedback is incorporating in timing manner and before products (projects, programs etc.) are finalized?</w:t>
      </w:r>
    </w:p>
    <w:p w14:paraId="44706FE4" w14:textId="77777777" w:rsidR="003F0193" w:rsidRPr="00B20A72" w:rsidRDefault="003F0193" w:rsidP="003F0193">
      <w:pPr>
        <w:pStyle w:val="Heading4"/>
        <w:spacing w:before="72"/>
        <w:ind w:left="1260" w:firstLine="0"/>
        <w:rPr>
          <w:bCs w:val="0"/>
        </w:rPr>
      </w:pPr>
    </w:p>
    <w:p w14:paraId="2881447D" w14:textId="77777777" w:rsidR="003F0193" w:rsidRPr="000F48F9" w:rsidRDefault="003F0193" w:rsidP="003F0193">
      <w:pPr>
        <w:pStyle w:val="BodyText"/>
        <w:tabs>
          <w:tab w:val="left" w:pos="1300"/>
        </w:tabs>
        <w:ind w:left="580" w:firstLine="0"/>
      </w:pPr>
      <w:r>
        <w:t xml:space="preserve">Consider reviewing some or all of these tip sheets from Racial Equity Tools: </w:t>
      </w:r>
      <w:hyperlink r:id="rId22" w:history="1">
        <w:r w:rsidRPr="00B20A72">
          <w:rPr>
            <w:rStyle w:val="Hyperlink"/>
          </w:rPr>
          <w:t>How can we Design Survey Interviews and Questionnaires to give us the Best Information Possible?</w:t>
        </w:r>
      </w:hyperlink>
      <w:r>
        <w:t xml:space="preserve"> ; </w:t>
      </w:r>
      <w:hyperlink r:id="rId23" w:history="1">
        <w:r w:rsidRPr="00B20A72">
          <w:rPr>
            <w:rStyle w:val="Hyperlink"/>
          </w:rPr>
          <w:t>How can we avoid "Blaming the Victim" when we Present Information on Poor Outcome for different Racial, Ethnic, Language or Immigrant Groups in our Community?</w:t>
        </w:r>
      </w:hyperlink>
    </w:p>
    <w:p w14:paraId="022D2DE8" w14:textId="77777777" w:rsidR="003F0193" w:rsidRPr="00760823" w:rsidRDefault="003F0193" w:rsidP="003F0193">
      <w:pPr>
        <w:pStyle w:val="Heading4"/>
        <w:numPr>
          <w:ilvl w:val="0"/>
          <w:numId w:val="6"/>
        </w:numPr>
        <w:spacing w:before="72"/>
        <w:rPr>
          <w:b w:val="0"/>
          <w:bCs w:val="0"/>
        </w:rPr>
      </w:pPr>
      <w:r w:rsidRPr="00760823">
        <w:rPr>
          <w:spacing w:val="-1"/>
        </w:rPr>
        <w:t>Come to consensus: Where does</w:t>
      </w:r>
      <w:r w:rsidRPr="00760823">
        <w:rPr>
          <w:spacing w:val="-2"/>
        </w:rPr>
        <w:t xml:space="preserve"> </w:t>
      </w:r>
      <w:r w:rsidRPr="00760823">
        <w:rPr>
          <w:spacing w:val="-1"/>
        </w:rPr>
        <w:t xml:space="preserve">the organization fall </w:t>
      </w:r>
      <w:r w:rsidRPr="00760823">
        <w:t>on</w:t>
      </w:r>
      <w:r w:rsidRPr="00760823">
        <w:rPr>
          <w:spacing w:val="-1"/>
        </w:rPr>
        <w:t xml:space="preserve"> this</w:t>
      </w:r>
      <w:r w:rsidRPr="00760823">
        <w:rPr>
          <w:spacing w:val="-2"/>
        </w:rPr>
        <w:t xml:space="preserve"> </w:t>
      </w:r>
      <w:r w:rsidRPr="00760823">
        <w:rPr>
          <w:spacing w:val="-1"/>
        </w:rPr>
        <w:t>spectrum?</w:t>
      </w:r>
    </w:p>
    <w:p w14:paraId="1A46BD21" w14:textId="77777777" w:rsidR="003F0193" w:rsidRPr="00740A25" w:rsidRDefault="003F0193" w:rsidP="003F0193">
      <w:pPr>
        <w:widowControl/>
        <w:spacing w:after="200" w:line="276" w:lineRule="auto"/>
        <w:rPr>
          <w:rFonts w:ascii="Calibri" w:eastAsia="Calibri" w:hAnsi="Calibri" w:cs="Times New Roman"/>
        </w:rPr>
      </w:pPr>
      <w:r w:rsidRPr="005C44FD">
        <w:rPr>
          <w:rFonts w:ascii="Calibri" w:eastAsia="Calibri" w:hAnsi="Calibri" w:cs="Times New Roman"/>
          <w:noProof/>
        </w:rPr>
        <w:drawing>
          <wp:inline distT="0" distB="0" distL="0" distR="0" wp14:anchorId="41F20990" wp14:editId="7D65A895">
            <wp:extent cx="6858000" cy="2780665"/>
            <wp:effectExtent l="38100" t="0" r="19050" b="63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6D25609" w14:textId="77777777" w:rsidR="003F0193" w:rsidRPr="008C7F9C" w:rsidRDefault="003F0193" w:rsidP="003F0193">
      <w:pPr>
        <w:rPr>
          <w:rFonts w:ascii="Gill Sans MT" w:eastAsia="Gill Sans MT" w:hAnsi="Gill Sans MT" w:cs="Gill Sans MT"/>
          <w:b/>
          <w:sz w:val="24"/>
          <w:szCs w:val="24"/>
        </w:rPr>
      </w:pPr>
      <w:r w:rsidRPr="008C7F9C">
        <w:rPr>
          <w:rFonts w:ascii="Gill Sans MT" w:eastAsia="Gill Sans MT" w:hAnsi="Gill Sans MT" w:cs="Gill Sans MT"/>
          <w:b/>
          <w:spacing w:val="-1"/>
          <w:sz w:val="24"/>
          <w:szCs w:val="24"/>
        </w:rPr>
        <w:t>Indicate</w:t>
      </w:r>
      <w:r w:rsidRPr="008C7F9C">
        <w:rPr>
          <w:rFonts w:ascii="Gill Sans MT" w:eastAsia="Gill Sans MT" w:hAnsi="Gill Sans MT" w:cs="Gill Sans MT"/>
          <w:b/>
          <w:sz w:val="24"/>
          <w:szCs w:val="24"/>
        </w:rPr>
        <w:t xml:space="preserve"> where you approximate your organization to be in this category on a scale of 1 to 5.</w:t>
      </w:r>
    </w:p>
    <w:tbl>
      <w:tblPr>
        <w:tblStyle w:val="TableGrid"/>
        <w:tblW w:w="0" w:type="auto"/>
        <w:jc w:val="center"/>
        <w:tblLook w:val="04A0" w:firstRow="1" w:lastRow="0" w:firstColumn="1" w:lastColumn="0" w:noHBand="0" w:noVBand="1"/>
      </w:tblPr>
      <w:tblGrid>
        <w:gridCol w:w="1111"/>
        <w:gridCol w:w="1111"/>
        <w:gridCol w:w="1111"/>
        <w:gridCol w:w="1111"/>
        <w:gridCol w:w="1131"/>
        <w:gridCol w:w="1131"/>
      </w:tblGrid>
      <w:tr w:rsidR="003F0193" w14:paraId="7AE62663" w14:textId="77777777" w:rsidTr="00303A73">
        <w:trPr>
          <w:jc w:val="center"/>
        </w:trPr>
        <w:tc>
          <w:tcPr>
            <w:tcW w:w="1111" w:type="dxa"/>
          </w:tcPr>
          <w:p w14:paraId="6E3B66D7" w14:textId="77777777" w:rsidR="003F0193" w:rsidRDefault="003F0193" w:rsidP="00303A73">
            <w:pPr>
              <w:jc w:val="center"/>
            </w:pPr>
            <w:r>
              <w:t>Basic</w:t>
            </w:r>
          </w:p>
        </w:tc>
        <w:tc>
          <w:tcPr>
            <w:tcW w:w="1111" w:type="dxa"/>
          </w:tcPr>
          <w:p w14:paraId="77E5428F" w14:textId="77777777" w:rsidR="003F0193" w:rsidRDefault="003F0193" w:rsidP="00303A73">
            <w:pPr>
              <w:jc w:val="center"/>
            </w:pPr>
          </w:p>
        </w:tc>
        <w:tc>
          <w:tcPr>
            <w:tcW w:w="1111" w:type="dxa"/>
          </w:tcPr>
          <w:p w14:paraId="31375CEA" w14:textId="77777777" w:rsidR="003F0193" w:rsidRDefault="003F0193" w:rsidP="00303A73">
            <w:pPr>
              <w:jc w:val="center"/>
            </w:pPr>
            <w:r w:rsidRPr="006D40E5">
              <w:t>Moderate</w:t>
            </w:r>
          </w:p>
        </w:tc>
        <w:tc>
          <w:tcPr>
            <w:tcW w:w="1111" w:type="dxa"/>
          </w:tcPr>
          <w:p w14:paraId="33F44551" w14:textId="77777777" w:rsidR="003F0193" w:rsidRDefault="003F0193" w:rsidP="00303A73">
            <w:pPr>
              <w:jc w:val="center"/>
            </w:pPr>
          </w:p>
        </w:tc>
        <w:tc>
          <w:tcPr>
            <w:tcW w:w="1131" w:type="dxa"/>
          </w:tcPr>
          <w:p w14:paraId="3D13F2C4" w14:textId="77777777" w:rsidR="003F0193" w:rsidRDefault="003F0193" w:rsidP="00303A73">
            <w:pPr>
              <w:jc w:val="center"/>
            </w:pPr>
            <w:r>
              <w:t>Robust</w:t>
            </w:r>
          </w:p>
        </w:tc>
        <w:tc>
          <w:tcPr>
            <w:tcW w:w="1131" w:type="dxa"/>
            <w:vMerge w:val="restart"/>
            <w:vAlign w:val="center"/>
          </w:tcPr>
          <w:p w14:paraId="415527D6" w14:textId="77777777" w:rsidR="003F0193" w:rsidRDefault="003F0193" w:rsidP="00303A73">
            <w:pPr>
              <w:jc w:val="center"/>
            </w:pPr>
            <w:r>
              <w:t>N/A</w:t>
            </w:r>
          </w:p>
        </w:tc>
      </w:tr>
      <w:tr w:rsidR="003F0193" w14:paraId="3D99E350" w14:textId="77777777" w:rsidTr="00303A73">
        <w:trPr>
          <w:jc w:val="center"/>
        </w:trPr>
        <w:tc>
          <w:tcPr>
            <w:tcW w:w="1111" w:type="dxa"/>
          </w:tcPr>
          <w:p w14:paraId="6A5BA883" w14:textId="77777777" w:rsidR="003F0193" w:rsidRDefault="003F0193" w:rsidP="00303A73">
            <w:pPr>
              <w:jc w:val="center"/>
            </w:pPr>
            <w:r>
              <w:t>1</w:t>
            </w:r>
          </w:p>
        </w:tc>
        <w:tc>
          <w:tcPr>
            <w:tcW w:w="1111" w:type="dxa"/>
          </w:tcPr>
          <w:p w14:paraId="595C8FDE" w14:textId="77777777" w:rsidR="003F0193" w:rsidRDefault="003F0193" w:rsidP="00303A73">
            <w:pPr>
              <w:jc w:val="center"/>
            </w:pPr>
            <w:r>
              <w:t>2</w:t>
            </w:r>
          </w:p>
        </w:tc>
        <w:tc>
          <w:tcPr>
            <w:tcW w:w="1111" w:type="dxa"/>
          </w:tcPr>
          <w:p w14:paraId="4F080F2A" w14:textId="77777777" w:rsidR="003F0193" w:rsidRDefault="003F0193" w:rsidP="00303A73">
            <w:pPr>
              <w:jc w:val="center"/>
            </w:pPr>
            <w:r>
              <w:t>3</w:t>
            </w:r>
          </w:p>
        </w:tc>
        <w:tc>
          <w:tcPr>
            <w:tcW w:w="1111" w:type="dxa"/>
          </w:tcPr>
          <w:p w14:paraId="033A9E18" w14:textId="77777777" w:rsidR="003F0193" w:rsidRDefault="003F0193" w:rsidP="00303A73">
            <w:pPr>
              <w:jc w:val="center"/>
            </w:pPr>
            <w:r>
              <w:t>4</w:t>
            </w:r>
          </w:p>
        </w:tc>
        <w:tc>
          <w:tcPr>
            <w:tcW w:w="1131" w:type="dxa"/>
          </w:tcPr>
          <w:p w14:paraId="7ACFBE68" w14:textId="77777777" w:rsidR="003F0193" w:rsidRDefault="003F0193" w:rsidP="00303A73">
            <w:pPr>
              <w:jc w:val="center"/>
            </w:pPr>
            <w:r>
              <w:t>5</w:t>
            </w:r>
          </w:p>
        </w:tc>
        <w:tc>
          <w:tcPr>
            <w:tcW w:w="1131" w:type="dxa"/>
            <w:vMerge/>
          </w:tcPr>
          <w:p w14:paraId="0EC884C3" w14:textId="77777777" w:rsidR="003F0193" w:rsidRDefault="003F0193" w:rsidP="00303A73">
            <w:pPr>
              <w:jc w:val="center"/>
            </w:pPr>
          </w:p>
        </w:tc>
      </w:tr>
    </w:tbl>
    <w:p w14:paraId="53B24FEC" w14:textId="77777777" w:rsidR="003F0193" w:rsidRPr="003F6673" w:rsidRDefault="003F0193" w:rsidP="003F0193">
      <w:pPr>
        <w:ind w:left="630"/>
        <w:rPr>
          <w:rFonts w:ascii="Gill Sans MT" w:eastAsia="Gill Sans MT" w:hAnsi="Gill Sans MT" w:cs="Gill Sans MT"/>
          <w:sz w:val="14"/>
          <w:szCs w:val="24"/>
        </w:rPr>
      </w:pPr>
    </w:p>
    <w:p w14:paraId="7AB10518" w14:textId="77777777" w:rsidR="003F0193" w:rsidRPr="008C7F9C" w:rsidRDefault="003F0193" w:rsidP="003F0193">
      <w:pPr>
        <w:rPr>
          <w:rFonts w:ascii="Gill Sans MT" w:eastAsia="Gill Sans MT" w:hAnsi="Gill Sans MT" w:cs="Gill Sans MT"/>
        </w:rPr>
      </w:pPr>
      <w:r>
        <w:rPr>
          <w:rFonts w:ascii="Gill Sans MT" w:eastAsia="Gill Sans MT" w:hAnsi="Gill Sans MT" w:cs="Gill Sans MT"/>
        </w:rPr>
        <w:t>Discussion Notes/Rationale for rating.</w:t>
      </w:r>
    </w:p>
    <w:p w14:paraId="741D6D4A" w14:textId="77777777" w:rsidR="003F0193" w:rsidRDefault="003F0193" w:rsidP="003F0193">
      <w:pPr>
        <w:ind w:left="630"/>
        <w:rPr>
          <w:rFonts w:ascii="Gill Sans MT" w:eastAsia="Gill Sans MT" w:hAnsi="Gill Sans MT" w:cs="Gill Sans MT"/>
          <w:i/>
          <w:sz w:val="24"/>
          <w:szCs w:val="24"/>
        </w:rPr>
      </w:pPr>
    </w:p>
    <w:p w14:paraId="27F6AE97" w14:textId="77777777" w:rsidR="003F0193" w:rsidRDefault="003F0193" w:rsidP="003F0193">
      <w:pPr>
        <w:ind w:left="630"/>
        <w:rPr>
          <w:rFonts w:ascii="Gill Sans MT" w:eastAsia="Gill Sans MT" w:hAnsi="Gill Sans MT" w:cs="Gill Sans MT"/>
          <w:i/>
          <w:sz w:val="24"/>
          <w:szCs w:val="24"/>
        </w:rPr>
      </w:pPr>
    </w:p>
    <w:p w14:paraId="0771A635" w14:textId="77777777" w:rsidR="003F0193" w:rsidRPr="00583674" w:rsidRDefault="003F0193" w:rsidP="003F0193">
      <w:pPr>
        <w:rPr>
          <w:rFonts w:ascii="Gill Sans MT" w:eastAsia="Gill Sans MT" w:hAnsi="Gill Sans MT" w:cs="Gill Sans MT"/>
          <w:b/>
          <w:spacing w:val="-1"/>
          <w:szCs w:val="24"/>
        </w:rPr>
      </w:pPr>
      <w:r w:rsidRPr="00583674">
        <w:rPr>
          <w:rFonts w:ascii="Gill Sans MT" w:eastAsia="Gill Sans MT" w:hAnsi="Gill Sans MT" w:cs="Gill Sans MT"/>
          <w:b/>
          <w:spacing w:val="-1"/>
          <w:sz w:val="24"/>
          <w:szCs w:val="24"/>
        </w:rPr>
        <w:t>On the above scale of 1 – 5, where would you like to see your organization in 12 months?</w:t>
      </w:r>
      <w:r>
        <w:rPr>
          <w:rFonts w:ascii="Gill Sans MT" w:eastAsia="Gill Sans MT" w:hAnsi="Gill Sans MT" w:cs="Gill Sans MT"/>
          <w:b/>
          <w:spacing w:val="-1"/>
          <w:sz w:val="24"/>
          <w:szCs w:val="24"/>
        </w:rPr>
        <w:t xml:space="preserve"> _______</w:t>
      </w:r>
    </w:p>
    <w:p w14:paraId="2E0201DE" w14:textId="77777777" w:rsidR="003F0193" w:rsidRDefault="003F0193" w:rsidP="003F0193">
      <w:pPr>
        <w:rPr>
          <w:rFonts w:ascii="Gill Sans MT" w:eastAsia="Gill Sans MT" w:hAnsi="Gill Sans MT"/>
          <w:b/>
          <w:bCs/>
          <w:spacing w:val="-1"/>
          <w:sz w:val="24"/>
          <w:szCs w:val="24"/>
        </w:rPr>
      </w:pPr>
      <w:r w:rsidRPr="00583674">
        <w:rPr>
          <w:rFonts w:ascii="Gill Sans MT" w:eastAsia="Gill Sans MT" w:hAnsi="Gill Sans MT" w:cs="Gill Sans MT"/>
          <w:spacing w:val="-1"/>
        </w:rPr>
        <w:t xml:space="preserve">Brainstorm briefly: how could the organization get to where it wants to be? </w:t>
      </w:r>
      <w:r>
        <w:rPr>
          <w:spacing w:val="-1"/>
        </w:rPr>
        <w:br w:type="page"/>
      </w:r>
    </w:p>
    <w:p w14:paraId="1E0E677C" w14:textId="1B92FF64" w:rsidR="003F0193" w:rsidRPr="00691701" w:rsidRDefault="008801FE" w:rsidP="003F0193">
      <w:pPr>
        <w:pStyle w:val="Heading2"/>
      </w:pPr>
      <w:bookmarkStart w:id="4" w:name="_Toc522615679"/>
      <w:r>
        <w:lastRenderedPageBreak/>
        <w:t>10</w:t>
      </w:r>
      <w:r w:rsidR="003F0193" w:rsidRPr="00691701">
        <w:t xml:space="preserve">.4  </w:t>
      </w:r>
      <w:r w:rsidR="003F0193">
        <w:t>Planning and Intervention</w:t>
      </w:r>
      <w:bookmarkEnd w:id="4"/>
    </w:p>
    <w:p w14:paraId="29A4BE9D" w14:textId="77777777" w:rsidR="003F0193" w:rsidRPr="00C01773" w:rsidRDefault="003F0193" w:rsidP="003F0193">
      <w:pPr>
        <w:spacing w:line="200" w:lineRule="atLeast"/>
        <w:rPr>
          <w:rFonts w:ascii="Gill Sans MT" w:eastAsia="Gill Sans MT" w:hAnsi="Gill Sans MT" w:cs="Gill Sans MT"/>
          <w:sz w:val="8"/>
          <w:szCs w:val="20"/>
        </w:rPr>
      </w:pPr>
    </w:p>
    <w:p w14:paraId="30315A36" w14:textId="77777777" w:rsidR="003F0193" w:rsidRPr="00FE0CF6" w:rsidRDefault="003F0193" w:rsidP="003F0193">
      <w:pPr>
        <w:spacing w:line="200" w:lineRule="atLeast"/>
        <w:rPr>
          <w:rFonts w:ascii="Gill Sans MT" w:eastAsia="Gill Sans MT" w:hAnsi="Gill Sans MT" w:cs="Gill Sans MT"/>
          <w:sz w:val="20"/>
          <w:szCs w:val="20"/>
        </w:rPr>
      </w:pPr>
      <w:r>
        <w:rPr>
          <w:rFonts w:ascii="Gill Sans MT" w:eastAsia="Gill Sans MT" w:hAnsi="Gill Sans MT" w:cs="Gill Sans MT"/>
          <w:noProof/>
          <w:sz w:val="20"/>
          <w:szCs w:val="20"/>
        </w:rPr>
        <mc:AlternateContent>
          <mc:Choice Requires="wps">
            <w:drawing>
              <wp:inline distT="0" distB="0" distL="0" distR="0" wp14:anchorId="40016313" wp14:editId="1042AEFD">
                <wp:extent cx="6494145" cy="781050"/>
                <wp:effectExtent l="0" t="0" r="20955" b="19050"/>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145" cy="7810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F3B65A" w14:textId="77777777" w:rsidR="0083760D" w:rsidRDefault="0083760D" w:rsidP="003F0193">
                            <w:pPr>
                              <w:spacing w:before="2" w:line="276" w:lineRule="auto"/>
                              <w:ind w:left="112" w:right="597"/>
                              <w:jc w:val="both"/>
                              <w:rPr>
                                <w:rFonts w:ascii="Gill Sans MT" w:eastAsia="Gill Sans MT" w:hAnsi="Gill Sans MT" w:cs="Gill Sans MT"/>
                              </w:rPr>
                            </w:pPr>
                            <w:r>
                              <w:rPr>
                                <w:rFonts w:ascii="Gill Sans MT"/>
                                <w:b/>
                                <w:spacing w:val="-1"/>
                              </w:rPr>
                              <w:t>Importance:</w:t>
                            </w:r>
                            <w:r>
                              <w:rPr>
                                <w:rFonts w:ascii="Gill Sans MT"/>
                                <w:b/>
                                <w:spacing w:val="-2"/>
                              </w:rPr>
                              <w:t xml:space="preserve"> </w:t>
                            </w:r>
                            <w:r>
                              <w:rPr>
                                <w:rFonts w:ascii="Gill Sans MT"/>
                                <w:spacing w:val="-1"/>
                              </w:rPr>
                              <w:t>Having a plan in place for incorporating a racial equity lens into the organization</w:t>
                            </w:r>
                            <w:r>
                              <w:rPr>
                                <w:rFonts w:ascii="Gill Sans MT"/>
                                <w:spacing w:val="-1"/>
                              </w:rPr>
                              <w:t>’</w:t>
                            </w:r>
                            <w:r>
                              <w:rPr>
                                <w:rFonts w:ascii="Gill Sans MT"/>
                                <w:spacing w:val="-1"/>
                              </w:rPr>
                              <w:t xml:space="preserve">s work will provide structure and a reference point for clarity throughout the process. Once racial equity has been incorporated, organizations can take action and intervene in racial disparities as well as prevent further harm to communities. </w:t>
                            </w:r>
                          </w:p>
                        </w:txbxContent>
                      </wps:txbx>
                      <wps:bodyPr rot="0" vert="horz" wrap="square" lIns="0" tIns="0" rIns="0" bIns="0" anchor="t" anchorCtr="0" upright="1">
                        <a:noAutofit/>
                      </wps:bodyPr>
                    </wps:wsp>
                  </a:graphicData>
                </a:graphic>
              </wp:inline>
            </w:drawing>
          </mc:Choice>
          <mc:Fallback xmlns:dgm="http://schemas.openxmlformats.org/drawingml/2006/diagram" xmlns:a14="http://schemas.microsoft.com/office/drawing/2010/main" xmlns:a="http://schemas.openxmlformats.org/drawingml/2006/main">
            <w:pict>
              <v:shape id="Text Box 13" style="width:511.35pt;height:61.5pt;visibility:visible;mso-wrap-style:square;mso-left-percent:-10001;mso-top-percent:-10001;mso-position-horizontal:absolute;mso-position-horizontal-relative:char;mso-position-vertical:absolute;mso-position-vertical-relative:line;mso-left-percent:-10001;mso-top-percent:-10001;v-text-anchor:top" o:spid="_x0000_s1030"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" w14:anchorId="40016313">
                <v:textbox inset="0,0,0,0">
                  <w:txbxContent>
                    <w:p w:rsidR="0083760D" w:rsidP="003F0193" w:rsidRDefault="0083760D" w14:paraId="3FF3B65A" w14:textId="77777777">
                      <w:pPr>
                        <w:spacing w:before="2" w:line="276" w:lineRule="auto"/>
                        <w:ind w:left="112" w:right="597"/>
                        <w:jc w:val="both"/>
                        <w:rPr>
                          <w:rFonts w:ascii="Gill Sans MT" w:hAnsi="Gill Sans MT" w:eastAsia="Gill Sans MT" w:cs="Gill Sans MT"/>
                        </w:rPr>
                      </w:pPr>
                      <w:r>
                        <w:rPr>
                          <w:rFonts w:ascii="Gill Sans MT"/>
                          <w:b/>
                          <w:spacing w:val="-1"/>
                        </w:rPr>
                        <w:t>Importance:</w:t>
                      </w:r>
                      <w:r>
                        <w:rPr>
                          <w:rFonts w:ascii="Gill Sans MT"/>
                          <w:b/>
                          <w:spacing w:val="-2"/>
                        </w:rPr>
                        <w:t xml:space="preserve"> </w:t>
                      </w:r>
                      <w:r>
                        <w:rPr>
                          <w:rFonts w:ascii="Gill Sans MT"/>
                          <w:spacing w:val="-1"/>
                        </w:rPr>
                        <w:t>Having a plan in place for incorporating a racial equity lens into the organization</w:t>
                      </w:r>
                      <w:r>
                        <w:rPr>
                          <w:rFonts w:ascii="Gill Sans MT"/>
                          <w:spacing w:val="-1"/>
                        </w:rPr>
                        <w:t>’</w:t>
                      </w:r>
                      <w:r>
                        <w:rPr>
                          <w:rFonts w:ascii="Gill Sans MT"/>
                          <w:spacing w:val="-1"/>
                        </w:rPr>
                        <w:t xml:space="preserve">s work will provide structure and a reference point for clarity throughout the process. Once racial equity has been incorporated, organizations can </w:t>
                      </w:r>
                      <w:proofErr w:type="gramStart"/>
                      <w:r>
                        <w:rPr>
                          <w:rFonts w:ascii="Gill Sans MT"/>
                          <w:spacing w:val="-1"/>
                        </w:rPr>
                        <w:t>take action</w:t>
                      </w:r>
                      <w:proofErr w:type="gramEnd"/>
                      <w:r>
                        <w:rPr>
                          <w:rFonts w:ascii="Gill Sans MT"/>
                          <w:spacing w:val="-1"/>
                        </w:rPr>
                        <w:t xml:space="preserve"> and intervene in racial disparities as well as prevent further harm to communities. </w:t>
                      </w:r>
                    </w:p>
                  </w:txbxContent>
                </v:textbox>
                <w10:anchorlock/>
              </v:shape>
            </w:pict>
          </mc:Fallback>
        </mc:AlternateContent>
      </w:r>
    </w:p>
    <w:p w14:paraId="705EA6E6" w14:textId="77777777" w:rsidR="003F0193" w:rsidRDefault="003F0193" w:rsidP="003F0193">
      <w:pPr>
        <w:pStyle w:val="Heading4"/>
        <w:numPr>
          <w:ilvl w:val="0"/>
          <w:numId w:val="6"/>
        </w:numPr>
        <w:spacing w:before="72"/>
        <w:rPr>
          <w:b w:val="0"/>
          <w:bCs w:val="0"/>
        </w:rPr>
      </w:pPr>
      <w:r>
        <w:rPr>
          <w:spacing w:val="-1"/>
        </w:rPr>
        <w:t>Discuss</w:t>
      </w:r>
      <w:r>
        <w:rPr>
          <w:spacing w:val="-2"/>
        </w:rPr>
        <w:t xml:space="preserve"> </w:t>
      </w:r>
      <w:r>
        <w:rPr>
          <w:spacing w:val="-1"/>
        </w:rPr>
        <w:t xml:space="preserve">some </w:t>
      </w:r>
      <w:r>
        <w:t xml:space="preserve">or </w:t>
      </w:r>
      <w:r>
        <w:rPr>
          <w:spacing w:val="-1"/>
        </w:rPr>
        <w:t xml:space="preserve">all </w:t>
      </w:r>
      <w:r>
        <w:t>of</w:t>
      </w:r>
      <w:r>
        <w:rPr>
          <w:spacing w:val="-1"/>
        </w:rPr>
        <w:t xml:space="preserve"> the following questions:</w:t>
      </w:r>
    </w:p>
    <w:p w14:paraId="7A35CB39" w14:textId="77777777" w:rsidR="003F0193" w:rsidRDefault="003F0193" w:rsidP="003F0193">
      <w:pPr>
        <w:pStyle w:val="BodyText"/>
        <w:numPr>
          <w:ilvl w:val="0"/>
          <w:numId w:val="13"/>
        </w:numPr>
        <w:tabs>
          <w:tab w:val="left" w:pos="10800"/>
        </w:tabs>
        <w:spacing w:before="40" w:line="275" w:lineRule="auto"/>
        <w:ind w:left="1440" w:right="-180"/>
      </w:pPr>
      <w:r>
        <w:t>Have different areas of the organization’s work been prioritized to boost racial equity—i.e. advocacy, policy, programs, internal hiring practices, etc.</w:t>
      </w:r>
      <w:r>
        <w:rPr>
          <w:spacing w:val="-1"/>
        </w:rPr>
        <w:t>?</w:t>
      </w:r>
    </w:p>
    <w:p w14:paraId="7CC24BB4" w14:textId="77777777" w:rsidR="003F0193" w:rsidRDefault="003F0193" w:rsidP="003F0193">
      <w:pPr>
        <w:pStyle w:val="BodyText"/>
        <w:numPr>
          <w:ilvl w:val="0"/>
          <w:numId w:val="13"/>
        </w:numPr>
        <w:tabs>
          <w:tab w:val="left" w:pos="10800"/>
        </w:tabs>
        <w:spacing w:before="0"/>
        <w:ind w:left="1440" w:right="-180"/>
      </w:pPr>
      <w:r>
        <w:t>Does the organization have clear goals or desired outcomes racial equity initiatives</w:t>
      </w:r>
      <w:r>
        <w:rPr>
          <w:spacing w:val="-1"/>
        </w:rPr>
        <w:t>?</w:t>
      </w:r>
    </w:p>
    <w:p w14:paraId="44DF3E4A" w14:textId="77777777" w:rsidR="003F0193" w:rsidRPr="009977D3" w:rsidRDefault="003F0193" w:rsidP="003F0193">
      <w:pPr>
        <w:pStyle w:val="BodyText"/>
        <w:numPr>
          <w:ilvl w:val="0"/>
          <w:numId w:val="13"/>
        </w:numPr>
        <w:spacing w:before="0" w:line="275" w:lineRule="auto"/>
        <w:ind w:left="1440" w:right="256"/>
      </w:pPr>
      <w:r>
        <w:t xml:space="preserve">Have key stakeholders been mapped by the organization or HFC coalition for support and feedback? </w:t>
      </w:r>
    </w:p>
    <w:p w14:paraId="43656723" w14:textId="77777777" w:rsidR="003F0193" w:rsidRPr="009977D3" w:rsidRDefault="003F0193" w:rsidP="003F0193">
      <w:pPr>
        <w:pStyle w:val="BodyText"/>
        <w:numPr>
          <w:ilvl w:val="0"/>
          <w:numId w:val="13"/>
        </w:numPr>
        <w:spacing w:before="0" w:line="275" w:lineRule="auto"/>
        <w:ind w:left="1440" w:right="256"/>
      </w:pPr>
      <w:r>
        <w:rPr>
          <w:spacing w:val="-1"/>
        </w:rPr>
        <w:t>Has a timeline for implementation been established with clear benchmarks?</w:t>
      </w:r>
    </w:p>
    <w:p w14:paraId="243283C8" w14:textId="77777777" w:rsidR="003F0193" w:rsidRDefault="003F0193" w:rsidP="003F0193">
      <w:pPr>
        <w:pStyle w:val="BodyText"/>
        <w:numPr>
          <w:ilvl w:val="0"/>
          <w:numId w:val="13"/>
        </w:numPr>
        <w:spacing w:before="0" w:line="275" w:lineRule="auto"/>
        <w:ind w:left="1440" w:right="256"/>
      </w:pPr>
      <w:r>
        <w:t>Has staff been provided training on how to use a racial equity lens? Are members, staff, or volunteers provided any racial equity and/or cultural competency training?</w:t>
      </w:r>
    </w:p>
    <w:p w14:paraId="40F64FDF" w14:textId="77777777" w:rsidR="003F0193" w:rsidRDefault="003F0193" w:rsidP="003F0193">
      <w:pPr>
        <w:pStyle w:val="BodyText"/>
        <w:numPr>
          <w:ilvl w:val="0"/>
          <w:numId w:val="13"/>
        </w:numPr>
        <w:spacing w:before="0"/>
        <w:ind w:left="1440"/>
      </w:pPr>
      <w:r>
        <w:t xml:space="preserve">Are there contingency plans in place to diffuse and address any racially-charged interactions? </w:t>
      </w:r>
    </w:p>
    <w:p w14:paraId="4462EB0A" w14:textId="77777777" w:rsidR="003F0193" w:rsidRPr="009977D3" w:rsidRDefault="003F0193" w:rsidP="003F0193">
      <w:pPr>
        <w:pStyle w:val="BodyText"/>
        <w:numPr>
          <w:ilvl w:val="0"/>
          <w:numId w:val="13"/>
        </w:numPr>
        <w:spacing w:before="0"/>
        <w:ind w:left="1440"/>
      </w:pPr>
      <w:r>
        <w:t>How will the organization sustain racial equity initiatives- both external and internal?</w:t>
      </w:r>
    </w:p>
    <w:p w14:paraId="21DFADFC" w14:textId="77777777" w:rsidR="003F0193" w:rsidRPr="009977D3" w:rsidRDefault="003F0193" w:rsidP="003F0193">
      <w:pPr>
        <w:pStyle w:val="BodyText"/>
        <w:spacing w:before="0"/>
        <w:ind w:left="1440" w:firstLine="0"/>
      </w:pPr>
    </w:p>
    <w:p w14:paraId="1D225DBD" w14:textId="77777777" w:rsidR="003F0193" w:rsidRPr="00D92046" w:rsidRDefault="003F0193" w:rsidP="003F0193">
      <w:pPr>
        <w:pStyle w:val="BodyText"/>
        <w:tabs>
          <w:tab w:val="left" w:pos="1300"/>
        </w:tabs>
        <w:ind w:left="580" w:firstLine="0"/>
      </w:pPr>
      <w:r>
        <w:t xml:space="preserve">Consider reviewing this tip sheet from Racial Equity Tools: </w:t>
      </w:r>
      <w:hyperlink r:id="rId29" w:history="1">
        <w:r w:rsidRPr="009977D3">
          <w:rPr>
            <w:rStyle w:val="Hyperlink"/>
          </w:rPr>
          <w:t>How can we create an Inclusive and Equitable Planning Process?</w:t>
        </w:r>
      </w:hyperlink>
    </w:p>
    <w:p w14:paraId="4A72D02F" w14:textId="77777777" w:rsidR="003F0193" w:rsidRDefault="003F0193" w:rsidP="003F0193">
      <w:pPr>
        <w:pStyle w:val="Heading4"/>
        <w:numPr>
          <w:ilvl w:val="0"/>
          <w:numId w:val="4"/>
        </w:numPr>
        <w:tabs>
          <w:tab w:val="left" w:pos="580"/>
        </w:tabs>
        <w:spacing w:before="37"/>
        <w:rPr>
          <w:b w:val="0"/>
          <w:bCs w:val="0"/>
        </w:rPr>
      </w:pPr>
      <w:r>
        <w:rPr>
          <w:spacing w:val="-1"/>
        </w:rPr>
        <w:t>Come to consensus: Where does</w:t>
      </w:r>
      <w:r>
        <w:rPr>
          <w:spacing w:val="-2"/>
        </w:rPr>
        <w:t xml:space="preserve"> </w:t>
      </w:r>
      <w:r>
        <w:rPr>
          <w:spacing w:val="-1"/>
        </w:rPr>
        <w:t xml:space="preserve">the organization fall </w:t>
      </w:r>
      <w:r>
        <w:t>on</w:t>
      </w:r>
      <w:r>
        <w:rPr>
          <w:spacing w:val="-1"/>
        </w:rPr>
        <w:t xml:space="preserve"> this</w:t>
      </w:r>
      <w:r>
        <w:rPr>
          <w:spacing w:val="-2"/>
        </w:rPr>
        <w:t xml:space="preserve"> </w:t>
      </w:r>
      <w:r>
        <w:rPr>
          <w:spacing w:val="-1"/>
        </w:rPr>
        <w:t>spectrum?</w:t>
      </w:r>
    </w:p>
    <w:p w14:paraId="31A98194" w14:textId="77777777" w:rsidR="003F0193" w:rsidRDefault="003F0193" w:rsidP="003F0193">
      <w:pPr>
        <w:spacing w:before="5"/>
        <w:rPr>
          <w:rFonts w:ascii="Gill Sans MT" w:eastAsia="Gill Sans MT" w:hAnsi="Gill Sans MT" w:cs="Gill Sans MT"/>
          <w:sz w:val="12"/>
          <w:szCs w:val="12"/>
        </w:rPr>
      </w:pPr>
    </w:p>
    <w:p w14:paraId="4EDCD0D3" w14:textId="77777777" w:rsidR="003F0193" w:rsidRDefault="003F0193" w:rsidP="003F0193">
      <w:pPr>
        <w:spacing w:line="200" w:lineRule="atLeast"/>
        <w:ind w:left="224"/>
        <w:rPr>
          <w:rFonts w:ascii="Gill Sans MT" w:eastAsia="Gill Sans MT" w:hAnsi="Gill Sans MT" w:cs="Gill Sans MT"/>
          <w:sz w:val="20"/>
          <w:szCs w:val="20"/>
        </w:rPr>
      </w:pPr>
      <w:r w:rsidRPr="004802C5">
        <w:rPr>
          <w:rFonts w:ascii="Gill Sans MT" w:eastAsia="Gill Sans MT" w:hAnsi="Gill Sans MT" w:cs="Gill Sans MT"/>
          <w:noProof/>
          <w:sz w:val="20"/>
          <w:szCs w:val="20"/>
        </w:rPr>
        <w:drawing>
          <wp:inline distT="0" distB="0" distL="0" distR="0" wp14:anchorId="693FE6A4" wp14:editId="53800D66">
            <wp:extent cx="6858000" cy="3009900"/>
            <wp:effectExtent l="38100" t="0" r="1905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08440220" w14:textId="77777777" w:rsidR="003F0193" w:rsidRPr="008C7F9C" w:rsidRDefault="003F0193" w:rsidP="003F0193">
      <w:pPr>
        <w:rPr>
          <w:rFonts w:ascii="Gill Sans MT" w:eastAsia="Gill Sans MT" w:hAnsi="Gill Sans MT" w:cs="Gill Sans MT"/>
          <w:b/>
          <w:sz w:val="24"/>
          <w:szCs w:val="24"/>
        </w:rPr>
      </w:pPr>
      <w:r w:rsidRPr="008C7F9C">
        <w:rPr>
          <w:rFonts w:ascii="Gill Sans MT" w:eastAsia="Gill Sans MT" w:hAnsi="Gill Sans MT" w:cs="Gill Sans MT"/>
          <w:b/>
          <w:spacing w:val="-1"/>
          <w:sz w:val="24"/>
          <w:szCs w:val="24"/>
        </w:rPr>
        <w:t>Indicate</w:t>
      </w:r>
      <w:r w:rsidRPr="008C7F9C">
        <w:rPr>
          <w:rFonts w:ascii="Gill Sans MT" w:eastAsia="Gill Sans MT" w:hAnsi="Gill Sans MT" w:cs="Gill Sans MT"/>
          <w:b/>
          <w:sz w:val="24"/>
          <w:szCs w:val="24"/>
        </w:rPr>
        <w:t xml:space="preserve"> where you approximate your organization to be in this category on a scale of 1 to 5.</w:t>
      </w:r>
    </w:p>
    <w:tbl>
      <w:tblPr>
        <w:tblStyle w:val="TableGrid"/>
        <w:tblW w:w="0" w:type="auto"/>
        <w:jc w:val="center"/>
        <w:tblLook w:val="04A0" w:firstRow="1" w:lastRow="0" w:firstColumn="1" w:lastColumn="0" w:noHBand="0" w:noVBand="1"/>
      </w:tblPr>
      <w:tblGrid>
        <w:gridCol w:w="1111"/>
        <w:gridCol w:w="1111"/>
        <w:gridCol w:w="1111"/>
        <w:gridCol w:w="1111"/>
        <w:gridCol w:w="1131"/>
        <w:gridCol w:w="1131"/>
      </w:tblGrid>
      <w:tr w:rsidR="003F0193" w14:paraId="637C2B0F" w14:textId="77777777" w:rsidTr="00303A73">
        <w:trPr>
          <w:jc w:val="center"/>
        </w:trPr>
        <w:tc>
          <w:tcPr>
            <w:tcW w:w="1111" w:type="dxa"/>
          </w:tcPr>
          <w:p w14:paraId="34124670" w14:textId="77777777" w:rsidR="003F0193" w:rsidRDefault="003F0193" w:rsidP="00303A73">
            <w:pPr>
              <w:jc w:val="center"/>
            </w:pPr>
            <w:r>
              <w:t>Basic</w:t>
            </w:r>
          </w:p>
        </w:tc>
        <w:tc>
          <w:tcPr>
            <w:tcW w:w="1111" w:type="dxa"/>
          </w:tcPr>
          <w:p w14:paraId="3C251519" w14:textId="77777777" w:rsidR="003F0193" w:rsidRDefault="003F0193" w:rsidP="00303A73">
            <w:pPr>
              <w:jc w:val="center"/>
            </w:pPr>
          </w:p>
        </w:tc>
        <w:tc>
          <w:tcPr>
            <w:tcW w:w="1111" w:type="dxa"/>
          </w:tcPr>
          <w:p w14:paraId="75A734D3" w14:textId="77777777" w:rsidR="003F0193" w:rsidRDefault="003F0193" w:rsidP="00303A73">
            <w:pPr>
              <w:jc w:val="center"/>
            </w:pPr>
            <w:r w:rsidRPr="006D40E5">
              <w:t>Moderate</w:t>
            </w:r>
          </w:p>
        </w:tc>
        <w:tc>
          <w:tcPr>
            <w:tcW w:w="1111" w:type="dxa"/>
          </w:tcPr>
          <w:p w14:paraId="2AA26D34" w14:textId="77777777" w:rsidR="003F0193" w:rsidRDefault="003F0193" w:rsidP="00303A73">
            <w:pPr>
              <w:jc w:val="center"/>
            </w:pPr>
          </w:p>
        </w:tc>
        <w:tc>
          <w:tcPr>
            <w:tcW w:w="1131" w:type="dxa"/>
          </w:tcPr>
          <w:p w14:paraId="344422C2" w14:textId="77777777" w:rsidR="003F0193" w:rsidRDefault="003F0193" w:rsidP="00303A73">
            <w:pPr>
              <w:jc w:val="center"/>
            </w:pPr>
            <w:r>
              <w:t>Robust</w:t>
            </w:r>
          </w:p>
        </w:tc>
        <w:tc>
          <w:tcPr>
            <w:tcW w:w="1131" w:type="dxa"/>
            <w:vMerge w:val="restart"/>
            <w:vAlign w:val="center"/>
          </w:tcPr>
          <w:p w14:paraId="34F62F2A" w14:textId="77777777" w:rsidR="003F0193" w:rsidRDefault="003F0193" w:rsidP="00303A73">
            <w:pPr>
              <w:jc w:val="center"/>
            </w:pPr>
            <w:r>
              <w:t>N/A</w:t>
            </w:r>
          </w:p>
        </w:tc>
      </w:tr>
      <w:tr w:rsidR="003F0193" w14:paraId="4F8F5FBA" w14:textId="77777777" w:rsidTr="00303A73">
        <w:trPr>
          <w:jc w:val="center"/>
        </w:trPr>
        <w:tc>
          <w:tcPr>
            <w:tcW w:w="1111" w:type="dxa"/>
          </w:tcPr>
          <w:p w14:paraId="2D8CBF42" w14:textId="77777777" w:rsidR="003F0193" w:rsidRDefault="003F0193" w:rsidP="00303A73">
            <w:pPr>
              <w:jc w:val="center"/>
            </w:pPr>
            <w:r>
              <w:t>1</w:t>
            </w:r>
          </w:p>
        </w:tc>
        <w:tc>
          <w:tcPr>
            <w:tcW w:w="1111" w:type="dxa"/>
          </w:tcPr>
          <w:p w14:paraId="0B921488" w14:textId="77777777" w:rsidR="003F0193" w:rsidRDefault="003F0193" w:rsidP="00303A73">
            <w:pPr>
              <w:jc w:val="center"/>
            </w:pPr>
            <w:r>
              <w:t>2</w:t>
            </w:r>
          </w:p>
        </w:tc>
        <w:tc>
          <w:tcPr>
            <w:tcW w:w="1111" w:type="dxa"/>
          </w:tcPr>
          <w:p w14:paraId="7E2A58CE" w14:textId="77777777" w:rsidR="003F0193" w:rsidRDefault="003F0193" w:rsidP="00303A73">
            <w:pPr>
              <w:jc w:val="center"/>
            </w:pPr>
            <w:r>
              <w:t>3</w:t>
            </w:r>
          </w:p>
        </w:tc>
        <w:tc>
          <w:tcPr>
            <w:tcW w:w="1111" w:type="dxa"/>
          </w:tcPr>
          <w:p w14:paraId="399DC7E7" w14:textId="77777777" w:rsidR="003F0193" w:rsidRDefault="003F0193" w:rsidP="00303A73">
            <w:pPr>
              <w:jc w:val="center"/>
            </w:pPr>
            <w:r>
              <w:t>4</w:t>
            </w:r>
          </w:p>
        </w:tc>
        <w:tc>
          <w:tcPr>
            <w:tcW w:w="1131" w:type="dxa"/>
          </w:tcPr>
          <w:p w14:paraId="750AC680" w14:textId="77777777" w:rsidR="003F0193" w:rsidRDefault="003F0193" w:rsidP="00303A73">
            <w:pPr>
              <w:jc w:val="center"/>
            </w:pPr>
            <w:r>
              <w:t>5</w:t>
            </w:r>
          </w:p>
        </w:tc>
        <w:tc>
          <w:tcPr>
            <w:tcW w:w="1131" w:type="dxa"/>
            <w:vMerge/>
          </w:tcPr>
          <w:p w14:paraId="396E17AF" w14:textId="77777777" w:rsidR="003F0193" w:rsidRDefault="003F0193" w:rsidP="00303A73">
            <w:pPr>
              <w:jc w:val="center"/>
            </w:pPr>
          </w:p>
        </w:tc>
      </w:tr>
    </w:tbl>
    <w:p w14:paraId="4A584387" w14:textId="77777777" w:rsidR="003F0193" w:rsidRPr="003F6673" w:rsidRDefault="003F0193" w:rsidP="003F0193">
      <w:pPr>
        <w:ind w:left="630"/>
        <w:rPr>
          <w:rFonts w:ascii="Gill Sans MT" w:eastAsia="Gill Sans MT" w:hAnsi="Gill Sans MT" w:cs="Gill Sans MT"/>
          <w:sz w:val="14"/>
          <w:szCs w:val="24"/>
        </w:rPr>
      </w:pPr>
    </w:p>
    <w:p w14:paraId="37236D88" w14:textId="77777777" w:rsidR="003F0193" w:rsidRPr="008C7F9C" w:rsidRDefault="003F0193" w:rsidP="003F0193">
      <w:pPr>
        <w:rPr>
          <w:rFonts w:ascii="Gill Sans MT" w:eastAsia="Gill Sans MT" w:hAnsi="Gill Sans MT" w:cs="Gill Sans MT"/>
        </w:rPr>
      </w:pPr>
      <w:r>
        <w:rPr>
          <w:rFonts w:ascii="Gill Sans MT" w:eastAsia="Gill Sans MT" w:hAnsi="Gill Sans MT" w:cs="Gill Sans MT"/>
        </w:rPr>
        <w:t>Discussion Notes/Rationale for rating.</w:t>
      </w:r>
    </w:p>
    <w:p w14:paraId="652DCBED" w14:textId="77777777" w:rsidR="003F0193" w:rsidRDefault="003F0193" w:rsidP="003F0193">
      <w:pPr>
        <w:ind w:left="630"/>
        <w:rPr>
          <w:rFonts w:ascii="Gill Sans MT" w:eastAsia="Gill Sans MT" w:hAnsi="Gill Sans MT" w:cs="Gill Sans MT"/>
          <w:i/>
          <w:sz w:val="24"/>
          <w:szCs w:val="24"/>
        </w:rPr>
      </w:pPr>
    </w:p>
    <w:p w14:paraId="28F534EA" w14:textId="77777777" w:rsidR="003F0193" w:rsidRDefault="003F0193" w:rsidP="003F0193">
      <w:pPr>
        <w:ind w:left="630"/>
        <w:rPr>
          <w:rFonts w:ascii="Gill Sans MT" w:eastAsia="Gill Sans MT" w:hAnsi="Gill Sans MT" w:cs="Gill Sans MT"/>
          <w:i/>
          <w:sz w:val="24"/>
          <w:szCs w:val="24"/>
        </w:rPr>
      </w:pPr>
    </w:p>
    <w:p w14:paraId="61FBCB79" w14:textId="77777777" w:rsidR="003F0193" w:rsidRDefault="003F0193" w:rsidP="003F0193">
      <w:pPr>
        <w:ind w:left="630"/>
        <w:rPr>
          <w:rFonts w:ascii="Gill Sans MT" w:eastAsia="Gill Sans MT" w:hAnsi="Gill Sans MT" w:cs="Gill Sans MT"/>
          <w:i/>
          <w:sz w:val="24"/>
          <w:szCs w:val="24"/>
        </w:rPr>
      </w:pPr>
    </w:p>
    <w:p w14:paraId="13B9D254" w14:textId="77777777" w:rsidR="003F0193" w:rsidRDefault="003F0193" w:rsidP="003F0193">
      <w:pPr>
        <w:rPr>
          <w:rFonts w:ascii="Gill Sans MT" w:eastAsia="Gill Sans MT" w:hAnsi="Gill Sans MT" w:cs="Gill Sans MT"/>
          <w:i/>
          <w:sz w:val="24"/>
          <w:szCs w:val="24"/>
        </w:rPr>
      </w:pPr>
    </w:p>
    <w:p w14:paraId="5AC68D2C" w14:textId="77777777" w:rsidR="003F0193" w:rsidRDefault="003F0193" w:rsidP="003F0193">
      <w:pPr>
        <w:rPr>
          <w:rFonts w:ascii="Gill Sans MT" w:eastAsia="Gill Sans MT" w:hAnsi="Gill Sans MT" w:cs="Gill Sans MT"/>
          <w:i/>
          <w:sz w:val="24"/>
          <w:szCs w:val="24"/>
        </w:rPr>
      </w:pPr>
    </w:p>
    <w:p w14:paraId="0E22B4B8" w14:textId="77777777" w:rsidR="003F0193" w:rsidRPr="00583674" w:rsidRDefault="003F0193" w:rsidP="003F0193">
      <w:pPr>
        <w:rPr>
          <w:rFonts w:ascii="Gill Sans MT" w:eastAsia="Gill Sans MT" w:hAnsi="Gill Sans MT" w:cs="Gill Sans MT"/>
          <w:b/>
          <w:spacing w:val="-1"/>
          <w:szCs w:val="24"/>
        </w:rPr>
      </w:pPr>
      <w:r w:rsidRPr="00583674">
        <w:rPr>
          <w:rFonts w:ascii="Gill Sans MT" w:eastAsia="Gill Sans MT" w:hAnsi="Gill Sans MT" w:cs="Gill Sans MT"/>
          <w:b/>
          <w:spacing w:val="-1"/>
          <w:sz w:val="24"/>
          <w:szCs w:val="24"/>
        </w:rPr>
        <w:t>On the above scale of 1 – 5, where would you like to see your organization in 12 months?</w:t>
      </w:r>
      <w:r>
        <w:rPr>
          <w:rFonts w:ascii="Gill Sans MT" w:eastAsia="Gill Sans MT" w:hAnsi="Gill Sans MT" w:cs="Gill Sans MT"/>
          <w:b/>
          <w:spacing w:val="-1"/>
          <w:sz w:val="24"/>
          <w:szCs w:val="24"/>
        </w:rPr>
        <w:t xml:space="preserve"> _______</w:t>
      </w:r>
    </w:p>
    <w:p w14:paraId="647BA140" w14:textId="77777777" w:rsidR="003F0193" w:rsidRPr="00562CFA" w:rsidRDefault="003F0193" w:rsidP="003F0193">
      <w:pPr>
        <w:rPr>
          <w:rFonts w:ascii="Gill Sans MT" w:eastAsia="Gill Sans MT" w:hAnsi="Gill Sans MT" w:cs="Gill Sans MT"/>
          <w:spacing w:val="-1"/>
        </w:rPr>
      </w:pPr>
      <w:r w:rsidRPr="00583674">
        <w:rPr>
          <w:rFonts w:ascii="Gill Sans MT" w:eastAsia="Gill Sans MT" w:hAnsi="Gill Sans MT" w:cs="Gill Sans MT"/>
          <w:spacing w:val="-1"/>
        </w:rPr>
        <w:t xml:space="preserve">Brainstorm briefly: how could the organization get to where it wants to be? </w:t>
      </w:r>
    </w:p>
    <w:p w14:paraId="70D666FF" w14:textId="4063CF9D" w:rsidR="00F5381D" w:rsidRDefault="006513B8" w:rsidP="00925CA7">
      <w:pPr>
        <w:widowControl/>
        <w:contextualSpacing/>
      </w:pPr>
      <w:r>
        <w:br w:type="column"/>
      </w:r>
    </w:p>
    <w:p w14:paraId="5020A2EF" w14:textId="0F17900E" w:rsidR="006513B8" w:rsidRDefault="006513B8" w:rsidP="00925CA7">
      <w:pPr>
        <w:widowControl/>
        <w:contextualSpacing/>
      </w:pPr>
    </w:p>
    <w:p w14:paraId="15FE2BC6" w14:textId="48F94BB4" w:rsidR="006513B8" w:rsidRDefault="006513B8" w:rsidP="006513B8">
      <w:pPr>
        <w:widowControl/>
        <w:contextualSpacing/>
        <w:jc w:val="center"/>
        <w:rPr>
          <w:b/>
          <w:sz w:val="28"/>
          <w:szCs w:val="28"/>
        </w:rPr>
      </w:pPr>
      <w:r w:rsidRPr="006513B8">
        <w:rPr>
          <w:b/>
          <w:sz w:val="28"/>
          <w:szCs w:val="28"/>
        </w:rPr>
        <w:t>Helpful Resources: Racial Equity</w:t>
      </w:r>
    </w:p>
    <w:p w14:paraId="1EDA1E38" w14:textId="30C61E6A" w:rsidR="006513B8" w:rsidRDefault="006513B8" w:rsidP="006513B8">
      <w:pPr>
        <w:widowControl/>
        <w:contextualSpacing/>
        <w:jc w:val="center"/>
        <w:rPr>
          <w:b/>
          <w:sz w:val="28"/>
          <w:szCs w:val="28"/>
        </w:rPr>
      </w:pPr>
    </w:p>
    <w:p w14:paraId="0F96A765" w14:textId="77777777" w:rsidR="006513B8" w:rsidRPr="00ED0ED0" w:rsidRDefault="006513B8" w:rsidP="006513B8">
      <w:pPr>
        <w:jc w:val="center"/>
        <w:rPr>
          <w:rFonts w:ascii="Calibri" w:eastAsia="Calibri" w:hAnsi="Calibri" w:cs="Times New Roman"/>
          <w:b/>
          <w:u w:val="single"/>
        </w:rPr>
      </w:pPr>
    </w:p>
    <w:p w14:paraId="21A07A47" w14:textId="77777777" w:rsidR="006513B8" w:rsidRDefault="00490B50" w:rsidP="006513B8">
      <w:pPr>
        <w:numPr>
          <w:ilvl w:val="0"/>
          <w:numId w:val="25"/>
        </w:numPr>
        <w:contextualSpacing/>
        <w:rPr>
          <w:rFonts w:ascii="Calibri" w:eastAsia="Calibri" w:hAnsi="Calibri" w:cs="Times New Roman"/>
        </w:rPr>
      </w:pPr>
      <w:hyperlink r:id="rId35" w:history="1">
        <w:r w:rsidR="006513B8">
          <w:rPr>
            <w:rFonts w:ascii="Calibri" w:eastAsia="Calibri" w:hAnsi="Calibri" w:cs="Times New Roman"/>
            <w:color w:val="0000FF"/>
            <w:u w:val="single"/>
          </w:rPr>
          <w:t>Racial Equity Tools: Organizational Change Processes</w:t>
        </w:r>
      </w:hyperlink>
      <w:r w:rsidR="006513B8" w:rsidRPr="00ED0ED0">
        <w:rPr>
          <w:rFonts w:ascii="Calibri" w:eastAsia="Calibri" w:hAnsi="Calibri" w:cs="Times New Roman"/>
          <w:color w:val="0000FF"/>
          <w:u w:val="single"/>
        </w:rPr>
        <w:br/>
      </w:r>
      <w:r w:rsidR="006513B8" w:rsidRPr="00ED0ED0">
        <w:rPr>
          <w:rFonts w:ascii="Calibri" w:eastAsia="Calibri" w:hAnsi="Calibri" w:cs="Times New Roman"/>
        </w:rPr>
        <w:t>T</w:t>
      </w:r>
      <w:r w:rsidR="006513B8">
        <w:rPr>
          <w:rFonts w:ascii="Calibri" w:eastAsia="Calibri" w:hAnsi="Calibri" w:cs="Times New Roman"/>
        </w:rPr>
        <w:t>his webpage offers a variety of tools, case studies, and resources for organizations that “seek to transform their policies, procedures, practices, culture, and relationships to be racially equitable and inclusive”. A few highlights from the webpage include:</w:t>
      </w:r>
    </w:p>
    <w:p w14:paraId="247FAC31" w14:textId="77777777" w:rsidR="006513B8" w:rsidRDefault="006513B8" w:rsidP="006513B8">
      <w:pPr>
        <w:ind w:left="720"/>
        <w:contextualSpacing/>
        <w:rPr>
          <w:rFonts w:ascii="Calibri" w:eastAsia="Calibri" w:hAnsi="Calibri" w:cs="Times New Roman"/>
        </w:rPr>
      </w:pPr>
    </w:p>
    <w:p w14:paraId="50FDA8B2" w14:textId="77777777" w:rsidR="006513B8" w:rsidRDefault="00490B50" w:rsidP="006513B8">
      <w:pPr>
        <w:numPr>
          <w:ilvl w:val="1"/>
          <w:numId w:val="25"/>
        </w:numPr>
        <w:contextualSpacing/>
        <w:rPr>
          <w:rFonts w:ascii="Calibri" w:eastAsia="Calibri" w:hAnsi="Calibri" w:cs="Times New Roman"/>
        </w:rPr>
      </w:pPr>
      <w:hyperlink r:id="rId36" w:history="1">
        <w:r w:rsidR="006513B8" w:rsidRPr="00951613">
          <w:rPr>
            <w:rStyle w:val="Hyperlink"/>
            <w:rFonts w:ascii="Calibri" w:eastAsia="Calibri" w:hAnsi="Calibri" w:cs="Times New Roman"/>
            <w:color w:val="0000FF"/>
          </w:rPr>
          <w:t>Asking Powerful Questions</w:t>
        </w:r>
      </w:hyperlink>
      <w:r w:rsidR="006513B8">
        <w:rPr>
          <w:rFonts w:ascii="Calibri" w:eastAsia="Calibri" w:hAnsi="Calibri" w:cs="Times New Roman"/>
        </w:rPr>
        <w:t>, Building Movement Project</w:t>
      </w:r>
    </w:p>
    <w:p w14:paraId="2E3D86C9" w14:textId="77777777" w:rsidR="006513B8" w:rsidRDefault="00490B50" w:rsidP="006513B8">
      <w:pPr>
        <w:numPr>
          <w:ilvl w:val="1"/>
          <w:numId w:val="25"/>
        </w:numPr>
        <w:contextualSpacing/>
        <w:rPr>
          <w:rFonts w:ascii="Calibri" w:eastAsia="Calibri" w:hAnsi="Calibri" w:cs="Times New Roman"/>
        </w:rPr>
      </w:pPr>
      <w:hyperlink r:id="rId37" w:history="1">
        <w:r w:rsidR="006513B8" w:rsidRPr="00951613">
          <w:rPr>
            <w:rStyle w:val="Hyperlink"/>
            <w:rFonts w:ascii="Calibri" w:eastAsia="Calibri" w:hAnsi="Calibri" w:cs="Times New Roman"/>
            <w:color w:val="0000FF"/>
          </w:rPr>
          <w:t>Race Equity and Inclusion Action Guide</w:t>
        </w:r>
      </w:hyperlink>
      <w:r w:rsidR="006513B8">
        <w:rPr>
          <w:rFonts w:ascii="Calibri" w:eastAsia="Calibri" w:hAnsi="Calibri" w:cs="Times New Roman"/>
        </w:rPr>
        <w:t>, The Annie E. Casey Foundation</w:t>
      </w:r>
    </w:p>
    <w:p w14:paraId="0968A9DC" w14:textId="77777777" w:rsidR="006513B8" w:rsidRDefault="00490B50" w:rsidP="006513B8">
      <w:pPr>
        <w:numPr>
          <w:ilvl w:val="1"/>
          <w:numId w:val="25"/>
        </w:numPr>
        <w:contextualSpacing/>
        <w:rPr>
          <w:rFonts w:ascii="Calibri" w:eastAsia="Calibri" w:hAnsi="Calibri" w:cs="Times New Roman"/>
        </w:rPr>
      </w:pPr>
      <w:hyperlink r:id="rId38" w:history="1">
        <w:r w:rsidR="006513B8" w:rsidRPr="00445BB1">
          <w:rPr>
            <w:rStyle w:val="Hyperlink"/>
            <w:rFonts w:ascii="Calibri" w:eastAsia="Calibri" w:hAnsi="Calibri" w:cs="Times New Roman"/>
            <w:color w:val="0000FF"/>
          </w:rPr>
          <w:t>Advancing the Mission: Tools for Equity, Diversity, and Inclusion</w:t>
        </w:r>
      </w:hyperlink>
      <w:r w:rsidR="006513B8">
        <w:rPr>
          <w:rFonts w:ascii="Calibri" w:eastAsia="Calibri" w:hAnsi="Calibri" w:cs="Times New Roman"/>
        </w:rPr>
        <w:t>, The Annie E. Casey Foundation</w:t>
      </w:r>
    </w:p>
    <w:p w14:paraId="0F49126D" w14:textId="77777777" w:rsidR="006513B8" w:rsidRDefault="00490B50" w:rsidP="006513B8">
      <w:pPr>
        <w:numPr>
          <w:ilvl w:val="1"/>
          <w:numId w:val="25"/>
        </w:numPr>
        <w:contextualSpacing/>
        <w:rPr>
          <w:rFonts w:ascii="Calibri" w:eastAsia="Calibri" w:hAnsi="Calibri" w:cs="Times New Roman"/>
        </w:rPr>
      </w:pPr>
      <w:hyperlink r:id="rId39" w:history="1">
        <w:r w:rsidR="006513B8" w:rsidRPr="00951613">
          <w:rPr>
            <w:rStyle w:val="Hyperlink"/>
            <w:rFonts w:ascii="Calibri" w:eastAsia="Calibri" w:hAnsi="Calibri" w:cs="Times New Roman"/>
            <w:color w:val="0000FF"/>
          </w:rPr>
          <w:t>Building a Race Equity Culture in the Social Sector</w:t>
        </w:r>
      </w:hyperlink>
      <w:r w:rsidR="006513B8">
        <w:rPr>
          <w:rFonts w:ascii="Calibri" w:eastAsia="Calibri" w:hAnsi="Calibri" w:cs="Times New Roman"/>
        </w:rPr>
        <w:t>, Equity in the Center</w:t>
      </w:r>
    </w:p>
    <w:p w14:paraId="0154873D" w14:textId="77777777" w:rsidR="006513B8" w:rsidRDefault="006513B8" w:rsidP="006513B8">
      <w:pPr>
        <w:ind w:left="1440"/>
        <w:contextualSpacing/>
        <w:rPr>
          <w:rFonts w:ascii="Calibri" w:eastAsia="Calibri" w:hAnsi="Calibri" w:cs="Times New Roman"/>
        </w:rPr>
      </w:pPr>
    </w:p>
    <w:p w14:paraId="22D4E603" w14:textId="77777777" w:rsidR="006513B8" w:rsidRDefault="00490B50" w:rsidP="006513B8">
      <w:pPr>
        <w:numPr>
          <w:ilvl w:val="0"/>
          <w:numId w:val="25"/>
        </w:numPr>
        <w:contextualSpacing/>
        <w:rPr>
          <w:rFonts w:ascii="Calibri" w:eastAsia="Calibri" w:hAnsi="Calibri" w:cs="Times New Roman"/>
        </w:rPr>
      </w:pPr>
      <w:hyperlink r:id="rId40" w:history="1">
        <w:r w:rsidR="006513B8" w:rsidRPr="00445BB1">
          <w:rPr>
            <w:rStyle w:val="Hyperlink"/>
            <w:rFonts w:ascii="Calibri" w:eastAsia="Calibri" w:hAnsi="Calibri" w:cs="Times New Roman"/>
            <w:color w:val="0000FF"/>
          </w:rPr>
          <w:t>Racial Equity Tools: Organizational Capacity Building</w:t>
        </w:r>
      </w:hyperlink>
      <w:r w:rsidR="006513B8" w:rsidRPr="00ED0ED0">
        <w:rPr>
          <w:rFonts w:ascii="Calibri" w:eastAsia="Calibri" w:hAnsi="Calibri" w:cs="Times New Roman"/>
        </w:rPr>
        <w:br/>
      </w:r>
      <w:r w:rsidR="006513B8" w:rsidRPr="00445BB1">
        <w:rPr>
          <w:rFonts w:ascii="Calibri" w:eastAsia="Calibri" w:hAnsi="Calibri" w:cs="Times New Roman"/>
        </w:rPr>
        <w:t>This webpage includes to</w:t>
      </w:r>
      <w:r w:rsidR="006513B8">
        <w:rPr>
          <w:rFonts w:ascii="Calibri" w:eastAsia="Calibri" w:hAnsi="Calibri" w:cs="Times New Roman"/>
        </w:rPr>
        <w:t>ols, research, and practices “</w:t>
      </w:r>
      <w:r w:rsidR="006513B8" w:rsidRPr="00445BB1">
        <w:rPr>
          <w:rFonts w:ascii="Calibri" w:eastAsia="Calibri" w:hAnsi="Calibri" w:cs="Times New Roman"/>
        </w:rPr>
        <w:t>to grow organizations that can sustain racial equity work, with attention to their internal processes as well as their capacities to work on equity.</w:t>
      </w:r>
      <w:r w:rsidR="006513B8">
        <w:rPr>
          <w:rFonts w:ascii="Calibri" w:eastAsia="Calibri" w:hAnsi="Calibri" w:cs="Times New Roman"/>
        </w:rPr>
        <w:t>” A few highlights for the page include:</w:t>
      </w:r>
    </w:p>
    <w:p w14:paraId="5C88B311" w14:textId="77777777" w:rsidR="006513B8" w:rsidRDefault="006513B8" w:rsidP="006513B8">
      <w:pPr>
        <w:ind w:left="720"/>
        <w:contextualSpacing/>
        <w:rPr>
          <w:rFonts w:ascii="Calibri" w:eastAsia="Calibri" w:hAnsi="Calibri" w:cs="Times New Roman"/>
        </w:rPr>
      </w:pPr>
    </w:p>
    <w:p w14:paraId="034A7E71" w14:textId="77777777" w:rsidR="006513B8" w:rsidRDefault="00490B50" w:rsidP="006513B8">
      <w:pPr>
        <w:numPr>
          <w:ilvl w:val="1"/>
          <w:numId w:val="25"/>
        </w:numPr>
        <w:contextualSpacing/>
        <w:rPr>
          <w:rFonts w:ascii="Calibri" w:eastAsia="Calibri" w:hAnsi="Calibri" w:cs="Times New Roman"/>
        </w:rPr>
      </w:pPr>
      <w:hyperlink r:id="rId41" w:history="1">
        <w:r w:rsidR="006513B8" w:rsidRPr="00445BB1">
          <w:rPr>
            <w:rStyle w:val="Hyperlink"/>
            <w:rFonts w:ascii="Calibri" w:eastAsia="Calibri" w:hAnsi="Calibri" w:cs="Times New Roman"/>
            <w:color w:val="0000FF"/>
          </w:rPr>
          <w:t>Chronicles of Change: An Organization's Guide to a Theory of Social Change</w:t>
        </w:r>
      </w:hyperlink>
      <w:r w:rsidR="006513B8">
        <w:rPr>
          <w:rFonts w:ascii="Calibri" w:eastAsia="Calibri" w:hAnsi="Calibri" w:cs="Times New Roman"/>
        </w:rPr>
        <w:t xml:space="preserve">, </w:t>
      </w:r>
      <w:r w:rsidR="006513B8" w:rsidRPr="00445BB1">
        <w:rPr>
          <w:rFonts w:ascii="Calibri" w:eastAsia="Calibri" w:hAnsi="Calibri" w:cs="Times New Roman"/>
        </w:rPr>
        <w:t>National Gender &amp; Equity Campaign of Asian Americans/ Pacific Islanders in Philanthropy</w:t>
      </w:r>
    </w:p>
    <w:p w14:paraId="5BE15605" w14:textId="77777777" w:rsidR="006513B8" w:rsidRDefault="00490B50" w:rsidP="006513B8">
      <w:pPr>
        <w:numPr>
          <w:ilvl w:val="1"/>
          <w:numId w:val="25"/>
        </w:numPr>
        <w:contextualSpacing/>
        <w:rPr>
          <w:rFonts w:ascii="Calibri" w:eastAsia="Calibri" w:hAnsi="Calibri" w:cs="Times New Roman"/>
        </w:rPr>
      </w:pPr>
      <w:hyperlink r:id="rId42" w:history="1">
        <w:r w:rsidR="006513B8" w:rsidRPr="00445BB1">
          <w:rPr>
            <w:rStyle w:val="Hyperlink"/>
            <w:rFonts w:ascii="Calibri" w:eastAsia="Calibri" w:hAnsi="Calibri" w:cs="Times New Roman"/>
            <w:color w:val="0000FF"/>
          </w:rPr>
          <w:t>Service and Social Change</w:t>
        </w:r>
      </w:hyperlink>
      <w:r w:rsidR="006513B8">
        <w:rPr>
          <w:rFonts w:ascii="Calibri" w:eastAsia="Calibri" w:hAnsi="Calibri" w:cs="Times New Roman"/>
        </w:rPr>
        <w:t>, Building Movement Project</w:t>
      </w:r>
    </w:p>
    <w:p w14:paraId="6EADD4A8" w14:textId="77777777" w:rsidR="006513B8" w:rsidRDefault="00490B50" w:rsidP="006513B8">
      <w:pPr>
        <w:numPr>
          <w:ilvl w:val="1"/>
          <w:numId w:val="25"/>
        </w:numPr>
        <w:contextualSpacing/>
        <w:rPr>
          <w:rFonts w:ascii="Calibri" w:eastAsia="Calibri" w:hAnsi="Calibri" w:cs="Times New Roman"/>
        </w:rPr>
      </w:pPr>
      <w:hyperlink r:id="rId43" w:history="1">
        <w:r w:rsidR="006513B8" w:rsidRPr="00445BB1">
          <w:rPr>
            <w:rStyle w:val="Hyperlink"/>
            <w:rFonts w:ascii="Calibri" w:eastAsia="Calibri" w:hAnsi="Calibri" w:cs="Times New Roman"/>
            <w:color w:val="0000FF"/>
          </w:rPr>
          <w:t>Organizational Capacity Assessment Tool</w:t>
        </w:r>
      </w:hyperlink>
      <w:r w:rsidR="006513B8">
        <w:rPr>
          <w:rFonts w:ascii="Calibri" w:eastAsia="Calibri" w:hAnsi="Calibri" w:cs="Times New Roman"/>
        </w:rPr>
        <w:t>, The Marguerite Casey Foundation</w:t>
      </w:r>
    </w:p>
    <w:p w14:paraId="1DC435E2" w14:textId="77777777" w:rsidR="006513B8" w:rsidRDefault="006513B8" w:rsidP="006513B8">
      <w:pPr>
        <w:ind w:left="1440"/>
        <w:contextualSpacing/>
        <w:rPr>
          <w:rFonts w:ascii="Calibri" w:eastAsia="Calibri" w:hAnsi="Calibri" w:cs="Times New Roman"/>
        </w:rPr>
      </w:pPr>
    </w:p>
    <w:p w14:paraId="0B53D487" w14:textId="77777777" w:rsidR="006513B8" w:rsidRDefault="00490B50" w:rsidP="006513B8">
      <w:pPr>
        <w:numPr>
          <w:ilvl w:val="0"/>
          <w:numId w:val="25"/>
        </w:numPr>
        <w:contextualSpacing/>
        <w:rPr>
          <w:rFonts w:ascii="Calibri" w:eastAsia="Calibri" w:hAnsi="Calibri" w:cs="Times New Roman"/>
        </w:rPr>
      </w:pPr>
      <w:hyperlink r:id="rId44" w:history="1">
        <w:r w:rsidR="006513B8" w:rsidRPr="00536798">
          <w:rPr>
            <w:rStyle w:val="Hyperlink"/>
            <w:rFonts w:ascii="Calibri" w:eastAsia="Calibri" w:hAnsi="Calibri" w:cs="Times New Roman"/>
            <w:color w:val="0000FF"/>
          </w:rPr>
          <w:t>Racial Wealth Gap Learning Simulation</w:t>
        </w:r>
      </w:hyperlink>
      <w:r w:rsidR="006513B8">
        <w:rPr>
          <w:rFonts w:ascii="Calibri" w:eastAsia="Calibri" w:hAnsi="Calibri" w:cs="Times New Roman"/>
        </w:rPr>
        <w:t>, Bread for the World Institute</w:t>
      </w:r>
    </w:p>
    <w:p w14:paraId="2A0D0614" w14:textId="77777777" w:rsidR="006513B8" w:rsidRDefault="006513B8" w:rsidP="006513B8">
      <w:pPr>
        <w:ind w:left="720"/>
        <w:contextualSpacing/>
        <w:rPr>
          <w:rFonts w:ascii="Calibri" w:eastAsia="Calibri" w:hAnsi="Calibri" w:cs="Times New Roman"/>
        </w:rPr>
      </w:pPr>
      <w:r w:rsidRPr="03FE54D3">
        <w:rPr>
          <w:rFonts w:ascii="Calibri" w:eastAsia="Calibri" w:hAnsi="Calibri" w:cs="Times New Roman"/>
        </w:rPr>
        <w:t>The simulation is an interactive tool that illuminates the connections between racial equity, hunger, poverty and wealth. It is a useful tool for understanding structural inequalities in the United States and the quantifiable impact policy has had in shaping the racial hunger, poverty and wealth divides we see today.</w:t>
      </w:r>
    </w:p>
    <w:p w14:paraId="199B1836" w14:textId="38B1CDA0" w:rsidR="006513B8" w:rsidRDefault="006513B8" w:rsidP="03FE54D3">
      <w:pPr>
        <w:ind w:left="720"/>
        <w:contextualSpacing/>
        <w:rPr>
          <w:rFonts w:ascii="Calibri" w:eastAsia="Calibri" w:hAnsi="Calibri" w:cs="Times New Roman"/>
        </w:rPr>
      </w:pPr>
    </w:p>
    <w:p w14:paraId="71FECBB0" w14:textId="1A3BCB68" w:rsidR="006513B8" w:rsidRDefault="00490B50" w:rsidP="03FE54D3">
      <w:pPr>
        <w:numPr>
          <w:ilvl w:val="0"/>
          <w:numId w:val="25"/>
        </w:numPr>
        <w:contextualSpacing/>
        <w:rPr>
          <w:rFonts w:ascii="Calibri" w:eastAsia="Calibri" w:hAnsi="Calibri" w:cs="Times New Roman"/>
        </w:rPr>
      </w:pPr>
      <w:hyperlink r:id="rId45">
        <w:r w:rsidR="37B96904" w:rsidRPr="03FE54D3">
          <w:rPr>
            <w:rStyle w:val="Hyperlink"/>
            <w:rFonts w:ascii="Calibri" w:eastAsia="Calibri" w:hAnsi="Calibri" w:cs="Times New Roman"/>
          </w:rPr>
          <w:t>Racial Equity Scorecard</w:t>
        </w:r>
      </w:hyperlink>
      <w:r w:rsidR="37B96904" w:rsidRPr="03FE54D3">
        <w:rPr>
          <w:rFonts w:ascii="Calibri" w:eastAsia="Calibri" w:hAnsi="Calibri" w:cs="Times New Roman"/>
        </w:rPr>
        <w:t>, Bread for the World Institute</w:t>
      </w:r>
    </w:p>
    <w:p w14:paraId="10927329" w14:textId="3EAACF9A" w:rsidR="006513B8" w:rsidRDefault="37B96904" w:rsidP="03FE54D3">
      <w:pPr>
        <w:ind w:left="720"/>
        <w:contextualSpacing/>
        <w:rPr>
          <w:rFonts w:ascii="Calibri" w:eastAsia="Calibri" w:hAnsi="Calibri" w:cs="Calibri"/>
        </w:rPr>
      </w:pPr>
      <w:r w:rsidRPr="03FE54D3">
        <w:rPr>
          <w:rFonts w:ascii="Calibri" w:eastAsia="Calibri" w:hAnsi="Calibri" w:cs="Calibri"/>
        </w:rPr>
        <w:t xml:space="preserve">The Racial Equity Scorecard is a way of assessing how successfully a given policy/program or legislation applies a racial equity lens. The policy can be scored on a scale of 0 (“harmful policy” capable of widening racial inequities) to 5 (“racially equitable” in each aspect). </w:t>
      </w:r>
    </w:p>
    <w:p w14:paraId="50AEE83C" w14:textId="1F500DE5" w:rsidR="006513B8" w:rsidRDefault="006513B8" w:rsidP="03FE54D3">
      <w:pPr>
        <w:contextualSpacing/>
        <w:rPr>
          <w:rFonts w:ascii="Calibri" w:eastAsia="Calibri" w:hAnsi="Calibri" w:cs="Times New Roman"/>
        </w:rPr>
      </w:pPr>
    </w:p>
    <w:p w14:paraId="61101DC3" w14:textId="77777777" w:rsidR="006513B8" w:rsidRPr="00536798" w:rsidRDefault="00490B50" w:rsidP="006513B8">
      <w:pPr>
        <w:numPr>
          <w:ilvl w:val="0"/>
          <w:numId w:val="25"/>
        </w:numPr>
        <w:contextualSpacing/>
      </w:pPr>
      <w:hyperlink r:id="rId46" w:history="1">
        <w:r w:rsidR="006513B8" w:rsidRPr="00536798">
          <w:rPr>
            <w:rStyle w:val="Hyperlink"/>
            <w:rFonts w:ascii="Calibri" w:eastAsia="Calibri" w:hAnsi="Calibri" w:cs="Times New Roman"/>
            <w:color w:val="0000FF"/>
          </w:rPr>
          <w:t>Building the Case for Racial Equity in The Food System</w:t>
        </w:r>
      </w:hyperlink>
      <w:r w:rsidR="006513B8">
        <w:rPr>
          <w:rFonts w:ascii="Calibri" w:eastAsia="Calibri" w:hAnsi="Calibri" w:cs="Times New Roman"/>
        </w:rPr>
        <w:t>, Center for Social Inclusion</w:t>
      </w:r>
    </w:p>
    <w:p w14:paraId="4252A51F" w14:textId="64C75AEC" w:rsidR="006513B8" w:rsidRDefault="006513B8" w:rsidP="006513B8">
      <w:pPr>
        <w:ind w:left="720"/>
        <w:contextualSpacing/>
        <w:rPr>
          <w:rFonts w:ascii="Calibri" w:eastAsia="Calibri" w:hAnsi="Calibri" w:cs="Times New Roman"/>
        </w:rPr>
      </w:pPr>
      <w:r w:rsidRPr="4FEF8D76">
        <w:rPr>
          <w:rFonts w:ascii="Calibri" w:eastAsia="Calibri" w:hAnsi="Calibri" w:cs="Times New Roman"/>
        </w:rPr>
        <w:t>This report “describes how policies impact racial equity in the food system. Through the stories of two children, Brenna and Johnny, this report walks us through the structural race analysis along the food chain, highlighting how key policies shape opportunities for children, farmers, and laborers.”</w:t>
      </w:r>
    </w:p>
    <w:p w14:paraId="7345D795" w14:textId="08EC9601" w:rsidR="03FE54D3" w:rsidRDefault="03FE54D3" w:rsidP="03FE54D3">
      <w:pPr>
        <w:ind w:left="720"/>
        <w:rPr>
          <w:rFonts w:ascii="Calibri" w:eastAsia="Calibri" w:hAnsi="Calibri" w:cs="Times New Roman"/>
        </w:rPr>
      </w:pPr>
    </w:p>
    <w:p w14:paraId="1940E1C2" w14:textId="66F89312" w:rsidR="547D96C2" w:rsidRDefault="00490B50" w:rsidP="03FE54D3">
      <w:pPr>
        <w:numPr>
          <w:ilvl w:val="0"/>
          <w:numId w:val="25"/>
        </w:numPr>
        <w:rPr>
          <w:rFonts w:eastAsiaTheme="minorEastAsia"/>
        </w:rPr>
      </w:pPr>
      <w:hyperlink r:id="rId47">
        <w:r w:rsidR="547D96C2" w:rsidRPr="4FEF8D76">
          <w:rPr>
            <w:rStyle w:val="Hyperlink"/>
            <w:rFonts w:ascii="Calibri" w:eastAsia="Calibri" w:hAnsi="Calibri" w:cs="Times New Roman"/>
          </w:rPr>
          <w:t>Racially Equitable Responses</w:t>
        </w:r>
        <w:r w:rsidR="7B1C6D3E" w:rsidRPr="4FEF8D76">
          <w:rPr>
            <w:rStyle w:val="Hyperlink"/>
            <w:rFonts w:ascii="Calibri" w:eastAsia="Calibri" w:hAnsi="Calibri" w:cs="Times New Roman"/>
          </w:rPr>
          <w:t xml:space="preserve"> </w:t>
        </w:r>
        <w:r w:rsidR="547D96C2" w:rsidRPr="4FEF8D76">
          <w:rPr>
            <w:rStyle w:val="Hyperlink"/>
            <w:rFonts w:ascii="Calibri" w:eastAsia="Calibri" w:hAnsi="Calibri" w:cs="Times New Roman"/>
          </w:rPr>
          <w:t>to Hunger During COVID-19 and Beyond</w:t>
        </w:r>
      </w:hyperlink>
      <w:r w:rsidR="547D96C2" w:rsidRPr="4FEF8D76">
        <w:rPr>
          <w:rFonts w:ascii="Calibri" w:eastAsia="Calibri" w:hAnsi="Calibri" w:cs="Times New Roman"/>
        </w:rPr>
        <w:t>, Bread for the World</w:t>
      </w:r>
      <w:r w:rsidR="487C235C" w:rsidRPr="4FEF8D76">
        <w:rPr>
          <w:rFonts w:ascii="Calibri" w:eastAsia="Calibri" w:hAnsi="Calibri" w:cs="Times New Roman"/>
        </w:rPr>
        <w:t xml:space="preserve"> Institute </w:t>
      </w:r>
      <w:r w:rsidR="547D96C2">
        <w:br/>
      </w:r>
      <w:r w:rsidR="1161B614" w:rsidRPr="4FEF8D76">
        <w:rPr>
          <w:rFonts w:ascii="Calibri" w:eastAsia="Calibri" w:hAnsi="Calibri" w:cs="Calibri"/>
        </w:rPr>
        <w:t>This report seeks to provide initial analysis of the deep connections between racial divides in both food security and susceptibility to contracting and dying from COVID-19.</w:t>
      </w:r>
      <w:r w:rsidR="6C641882" w:rsidRPr="4FEF8D76">
        <w:rPr>
          <w:rFonts w:ascii="Calibri" w:eastAsia="Calibri" w:hAnsi="Calibri" w:cs="Calibri"/>
        </w:rPr>
        <w:t xml:space="preserve"> Through a combination of data analysis and case studies</w:t>
      </w:r>
      <w:r w:rsidR="079E0A52" w:rsidRPr="4FEF8D76">
        <w:rPr>
          <w:rFonts w:ascii="Calibri" w:eastAsia="Calibri" w:hAnsi="Calibri" w:cs="Calibri"/>
        </w:rPr>
        <w:t xml:space="preserve"> to provide in depth recommendations that lay out policies to break the cycle of food insecurity—including eliminating the racial wealth divide, racialized concentrated poverty, and racial bias in the healthcare system.</w:t>
      </w:r>
    </w:p>
    <w:p w14:paraId="11F8108A" w14:textId="4FBFEB8C" w:rsidR="03FE54D3" w:rsidRDefault="03FE54D3" w:rsidP="03FE54D3">
      <w:pPr>
        <w:rPr>
          <w:rFonts w:ascii="Calibri" w:eastAsia="Calibri" w:hAnsi="Calibri" w:cs="Calibri"/>
        </w:rPr>
      </w:pPr>
    </w:p>
    <w:p w14:paraId="391A5CB7" w14:textId="77777777" w:rsidR="006513B8" w:rsidRDefault="00490B50" w:rsidP="006513B8">
      <w:pPr>
        <w:numPr>
          <w:ilvl w:val="0"/>
          <w:numId w:val="25"/>
        </w:numPr>
        <w:contextualSpacing/>
        <w:rPr>
          <w:rFonts w:ascii="Calibri" w:eastAsia="Calibri" w:hAnsi="Calibri" w:cs="Times New Roman"/>
        </w:rPr>
      </w:pPr>
      <w:hyperlink r:id="rId48">
        <w:r w:rsidR="006513B8" w:rsidRPr="03FE54D3">
          <w:rPr>
            <w:rStyle w:val="Hyperlink"/>
            <w:rFonts w:ascii="Calibri" w:eastAsia="Calibri" w:hAnsi="Calibri" w:cs="Times New Roman"/>
            <w:color w:val="0000FF"/>
          </w:rPr>
          <w:t>An Equitable Food System: Good for Families, Communities, and the Economy</w:t>
        </w:r>
      </w:hyperlink>
      <w:r w:rsidR="006513B8" w:rsidRPr="03FE54D3">
        <w:rPr>
          <w:rFonts w:ascii="Calibri" w:eastAsia="Calibri" w:hAnsi="Calibri" w:cs="Times New Roman"/>
          <w:color w:val="0000FF"/>
        </w:rPr>
        <w:t xml:space="preserve">, </w:t>
      </w:r>
      <w:r w:rsidR="006513B8" w:rsidRPr="03FE54D3">
        <w:rPr>
          <w:rFonts w:ascii="Calibri" w:eastAsia="Calibri" w:hAnsi="Calibri" w:cs="Times New Roman"/>
        </w:rPr>
        <w:t>Policy Link and Marguerite Casey Foundation. This is one of a series of issue briefs dedicated to helping community leaders and policymakers bolster their campaigns and strategies with the economic case for equity. The issue briefs correspond with the 13 planks of the Marguerite Casey Foundation’s Equal Voice National Family Platform.</w:t>
      </w:r>
    </w:p>
    <w:p w14:paraId="5EF80184" w14:textId="6A5D3556" w:rsidR="03FE54D3" w:rsidRDefault="03FE54D3" w:rsidP="03FE54D3">
      <w:pPr>
        <w:rPr>
          <w:rFonts w:ascii="Calibri" w:eastAsia="Calibri" w:hAnsi="Calibri" w:cs="Times New Roman"/>
        </w:rPr>
      </w:pPr>
    </w:p>
    <w:p w14:paraId="4363AF9F" w14:textId="77777777" w:rsidR="006513B8" w:rsidRDefault="006513B8" w:rsidP="006513B8">
      <w:pPr>
        <w:contextualSpacing/>
        <w:rPr>
          <w:rFonts w:ascii="Calibri" w:eastAsia="Calibri" w:hAnsi="Calibri" w:cs="Times New Roman"/>
        </w:rPr>
      </w:pPr>
    </w:p>
    <w:p w14:paraId="62554A1D" w14:textId="77777777" w:rsidR="006513B8" w:rsidRPr="008E6C19" w:rsidRDefault="00490B50" w:rsidP="006513B8">
      <w:pPr>
        <w:pStyle w:val="ListParagraph"/>
        <w:numPr>
          <w:ilvl w:val="0"/>
          <w:numId w:val="25"/>
        </w:numPr>
        <w:contextualSpacing/>
        <w:rPr>
          <w:rFonts w:ascii="Calibri" w:eastAsia="Calibri" w:hAnsi="Calibri" w:cs="Times New Roman"/>
          <w:color w:val="0000FF"/>
        </w:rPr>
      </w:pPr>
      <w:hyperlink r:id="rId49" w:history="1">
        <w:r w:rsidR="006513B8" w:rsidRPr="008E6C19">
          <w:rPr>
            <w:rStyle w:val="Hyperlink"/>
            <w:rFonts w:ascii="Calibri" w:eastAsia="Calibri" w:hAnsi="Calibri" w:cs="Times New Roman"/>
            <w:color w:val="0000FF"/>
          </w:rPr>
          <w:t>Racial Equity Tools: Making the Case</w:t>
        </w:r>
      </w:hyperlink>
    </w:p>
    <w:p w14:paraId="31E80DDA" w14:textId="215CB084" w:rsidR="006513B8" w:rsidRDefault="006513B8" w:rsidP="03FE54D3">
      <w:pPr>
        <w:ind w:left="720"/>
        <w:rPr>
          <w:rFonts w:ascii="Calibri" w:eastAsia="Calibri" w:hAnsi="Calibri" w:cs="Calibri"/>
        </w:rPr>
      </w:pPr>
      <w:r w:rsidRPr="03FE54D3">
        <w:rPr>
          <w:rFonts w:ascii="Calibri" w:eastAsia="Calibri" w:hAnsi="Calibri" w:cs="Times New Roman"/>
        </w:rPr>
        <w:t>The ability to make a strong case for racial equity work is itself an important change process. This includes the ability to communicate goals, strategies and outcomes in ways that various audiences can hear and which motivate action. Resources in this section include different ways communities and organizations make the case for racial equity work. In addition, there are resources about using data and information as tools to educate and engage people.</w:t>
      </w:r>
    </w:p>
    <w:p w14:paraId="0F642D80" w14:textId="61CD54FD" w:rsidR="03FE54D3" w:rsidRDefault="03FE54D3" w:rsidP="03FE54D3">
      <w:pPr>
        <w:ind w:left="720"/>
        <w:rPr>
          <w:rFonts w:ascii="Calibri" w:eastAsia="Calibri" w:hAnsi="Calibri" w:cs="Calibri"/>
        </w:rPr>
      </w:pPr>
    </w:p>
    <w:p w14:paraId="2467BF68" w14:textId="7AEA5844" w:rsidR="7FC7DA9C" w:rsidRDefault="00490B50" w:rsidP="03FE54D3">
      <w:pPr>
        <w:pStyle w:val="ListParagraph"/>
        <w:numPr>
          <w:ilvl w:val="0"/>
          <w:numId w:val="25"/>
        </w:numPr>
        <w:rPr>
          <w:rFonts w:eastAsiaTheme="minorEastAsia"/>
        </w:rPr>
      </w:pPr>
      <w:hyperlink r:id="rId50">
        <w:r w:rsidR="7FC7DA9C" w:rsidRPr="03FE54D3">
          <w:rPr>
            <w:rStyle w:val="Hyperlink"/>
            <w:rFonts w:ascii="Calibri" w:eastAsia="Calibri" w:hAnsi="Calibri" w:cs="Calibri"/>
          </w:rPr>
          <w:t xml:space="preserve">Awake to Woke to Work: Building a Race Equity Culutre </w:t>
        </w:r>
      </w:hyperlink>
      <w:r w:rsidR="76743D41" w:rsidRPr="03FE54D3">
        <w:rPr>
          <w:rFonts w:ascii="Calibri" w:eastAsia="Calibri" w:hAnsi="Calibri" w:cs="Calibri"/>
        </w:rPr>
        <w:t xml:space="preserve">, Equity in the Center </w:t>
      </w:r>
      <w:r w:rsidR="7FC7DA9C">
        <w:br/>
      </w:r>
      <w:r w:rsidR="37E5C73E" w:rsidRPr="03FE54D3">
        <w:rPr>
          <w:rFonts w:ascii="Calibri" w:eastAsia="Calibri" w:hAnsi="Calibri" w:cs="Calibri"/>
        </w:rPr>
        <w:t>This</w:t>
      </w:r>
      <w:r w:rsidR="23343383" w:rsidRPr="03FE54D3">
        <w:rPr>
          <w:rFonts w:ascii="Calibri" w:eastAsia="Calibri" w:hAnsi="Calibri" w:cs="Calibri"/>
        </w:rPr>
        <w:t xml:space="preserve"> publication is the culmination of the Equity in the Center’s research, which illustrates in detail how organizations can move through the Race Equity Cycle by activating specific organizational levers. Awake to Woke to Work: Building a Race Equity Culture provides insights, tactics, and practices social sector organizations can and have used to measurably shift organizational culture, operationalize equity, and move from a dominant organizational culture to a Race Equity Culture.</w:t>
      </w:r>
      <w:r w:rsidR="7FC7DA9C">
        <w:br/>
      </w:r>
    </w:p>
    <w:p w14:paraId="7619985B" w14:textId="77777777" w:rsidR="006513B8" w:rsidRDefault="00490B50" w:rsidP="006513B8">
      <w:pPr>
        <w:pStyle w:val="ListParagraph"/>
        <w:numPr>
          <w:ilvl w:val="0"/>
          <w:numId w:val="25"/>
        </w:numPr>
        <w:contextualSpacing/>
        <w:rPr>
          <w:rFonts w:ascii="Calibri" w:eastAsia="Calibri" w:hAnsi="Calibri" w:cs="Times New Roman"/>
        </w:rPr>
      </w:pPr>
      <w:hyperlink r:id="rId51" w:history="1">
        <w:r w:rsidR="006513B8" w:rsidRPr="00EA4A73">
          <w:rPr>
            <w:rStyle w:val="Hyperlink"/>
            <w:rFonts w:ascii="Calibri" w:eastAsia="Calibri" w:hAnsi="Calibri" w:cs="Times New Roman"/>
            <w:color w:val="0000FF"/>
          </w:rPr>
          <w:t>Building Racial Equity Trainings</w:t>
        </w:r>
      </w:hyperlink>
      <w:r w:rsidR="006513B8">
        <w:rPr>
          <w:rFonts w:ascii="Calibri" w:eastAsia="Calibri" w:hAnsi="Calibri" w:cs="Times New Roman"/>
        </w:rPr>
        <w:t>, Race forward: The Center for Racial Justice Innovation</w:t>
      </w:r>
    </w:p>
    <w:p w14:paraId="4EF6DA49" w14:textId="77777777" w:rsidR="006513B8" w:rsidRPr="00103503" w:rsidRDefault="006513B8" w:rsidP="006513B8">
      <w:pPr>
        <w:pStyle w:val="ListParagraph"/>
        <w:ind w:left="720"/>
        <w:rPr>
          <w:rFonts w:ascii="Calibri" w:eastAsia="Calibri" w:hAnsi="Calibri" w:cs="Times New Roman"/>
        </w:rPr>
      </w:pPr>
      <w:r w:rsidRPr="00103503">
        <w:rPr>
          <w:rFonts w:ascii="Calibri" w:eastAsia="Calibri" w:hAnsi="Calibri" w:cs="Times New Roman"/>
        </w:rPr>
        <w:t>Race Forward’s Building Racial Equity series is a collection of interactive training for those who wish to sharpen their skills and strategies to address structural racism and advance racial equity. Unlike “diversity trainings” which primarily focus on </w:t>
      </w:r>
      <w:r w:rsidRPr="00103503">
        <w:rPr>
          <w:rFonts w:ascii="Calibri" w:eastAsia="Calibri" w:hAnsi="Calibri" w:cs="Times New Roman"/>
          <w:i/>
          <w:iCs/>
        </w:rPr>
        <w:t>interpersonal</w:t>
      </w:r>
      <w:r>
        <w:rPr>
          <w:rFonts w:ascii="Calibri" w:eastAsia="Calibri" w:hAnsi="Calibri" w:cs="Times New Roman"/>
          <w:i/>
          <w:iCs/>
        </w:rPr>
        <w:t xml:space="preserve"> </w:t>
      </w:r>
      <w:r w:rsidRPr="00103503">
        <w:rPr>
          <w:rFonts w:ascii="Calibri" w:eastAsia="Calibri" w:hAnsi="Calibri" w:cs="Times New Roman"/>
        </w:rPr>
        <w:t>relations and understanding, the Building Racial Equity trainings emphasize how to challenge and change </w:t>
      </w:r>
      <w:r w:rsidRPr="00103503">
        <w:rPr>
          <w:rFonts w:ascii="Calibri" w:eastAsia="Calibri" w:hAnsi="Calibri" w:cs="Times New Roman"/>
          <w:i/>
          <w:iCs/>
        </w:rPr>
        <w:t>institutional</w:t>
      </w:r>
      <w:r>
        <w:rPr>
          <w:rFonts w:ascii="Calibri" w:eastAsia="Calibri" w:hAnsi="Calibri" w:cs="Times New Roman"/>
        </w:rPr>
        <w:t> racial inequities.</w:t>
      </w:r>
    </w:p>
    <w:p w14:paraId="6F210CD7" w14:textId="77777777" w:rsidR="006513B8" w:rsidRPr="00CC58D7" w:rsidRDefault="006513B8" w:rsidP="006513B8">
      <w:pPr>
        <w:pStyle w:val="ListParagraph"/>
        <w:rPr>
          <w:rFonts w:ascii="Calibri" w:eastAsia="Calibri" w:hAnsi="Calibri" w:cs="Times New Roman"/>
        </w:rPr>
      </w:pPr>
    </w:p>
    <w:p w14:paraId="61F68AA4" w14:textId="77777777" w:rsidR="006513B8" w:rsidRPr="00EA4A73" w:rsidRDefault="00490B50" w:rsidP="006513B8">
      <w:pPr>
        <w:pStyle w:val="ListParagraph"/>
        <w:numPr>
          <w:ilvl w:val="0"/>
          <w:numId w:val="25"/>
        </w:numPr>
        <w:contextualSpacing/>
        <w:rPr>
          <w:rFonts w:ascii="Calibri" w:eastAsia="Calibri" w:hAnsi="Calibri" w:cs="Times New Roman"/>
          <w:color w:val="0000FF"/>
          <w:u w:val="single"/>
        </w:rPr>
      </w:pPr>
      <w:hyperlink r:id="rId52" w:history="1">
        <w:r w:rsidR="006513B8" w:rsidRPr="00EA4A73">
          <w:rPr>
            <w:rStyle w:val="Hyperlink"/>
            <w:rFonts w:ascii="Calibri" w:eastAsia="Calibri" w:hAnsi="Calibri" w:cs="Times New Roman"/>
            <w:color w:val="0000FF"/>
          </w:rPr>
          <w:t>The Community Tool Box: Capacity Building, Consultation &amp; Evaluation Training</w:t>
        </w:r>
      </w:hyperlink>
    </w:p>
    <w:p w14:paraId="4A319D34" w14:textId="77777777" w:rsidR="006513B8" w:rsidRPr="00103503" w:rsidRDefault="006513B8" w:rsidP="006513B8">
      <w:pPr>
        <w:pStyle w:val="ListParagraph"/>
        <w:ind w:left="720"/>
        <w:rPr>
          <w:rFonts w:ascii="Calibri" w:eastAsia="Calibri" w:hAnsi="Calibri" w:cs="Times New Roman"/>
        </w:rPr>
      </w:pPr>
      <w:r w:rsidRPr="00103503">
        <w:rPr>
          <w:rFonts w:ascii="Calibri" w:eastAsia="Calibri" w:hAnsi="Calibri" w:cs="Times New Roman"/>
        </w:rPr>
        <w:t>The KU Center for Community Health and Development provides information and training in the fields of community health and development both online and through training workshops. Through the Community Tool Box, the Center also provides online resources as a public service.</w:t>
      </w:r>
    </w:p>
    <w:p w14:paraId="6C68B5BF" w14:textId="77777777" w:rsidR="006513B8" w:rsidRDefault="006513B8" w:rsidP="006513B8">
      <w:pPr>
        <w:rPr>
          <w:rFonts w:ascii="Calibri" w:eastAsia="Calibri" w:hAnsi="Calibri" w:cs="Times New Roman"/>
        </w:rPr>
      </w:pPr>
    </w:p>
    <w:p w14:paraId="081142C5" w14:textId="77777777" w:rsidR="006513B8" w:rsidRPr="00EA4A73" w:rsidRDefault="00490B50" w:rsidP="006513B8">
      <w:pPr>
        <w:pStyle w:val="ListParagraph"/>
        <w:numPr>
          <w:ilvl w:val="0"/>
          <w:numId w:val="25"/>
        </w:numPr>
        <w:contextualSpacing/>
        <w:rPr>
          <w:rFonts w:ascii="Calibri" w:eastAsia="Calibri" w:hAnsi="Calibri" w:cs="Times New Roman"/>
          <w:color w:val="0000FF"/>
        </w:rPr>
      </w:pPr>
      <w:hyperlink r:id="rId53" w:history="1">
        <w:r w:rsidR="006513B8" w:rsidRPr="00EA4A73">
          <w:rPr>
            <w:rStyle w:val="Hyperlink"/>
            <w:rFonts w:ascii="Calibri" w:eastAsia="Calibri" w:hAnsi="Calibri" w:cs="Times New Roman"/>
            <w:color w:val="0000FF"/>
          </w:rPr>
          <w:t>The Community Tool Box: Training Curriculum</w:t>
        </w:r>
      </w:hyperlink>
    </w:p>
    <w:p w14:paraId="193B4614" w14:textId="77777777" w:rsidR="006513B8" w:rsidRDefault="006513B8" w:rsidP="006513B8">
      <w:pPr>
        <w:pStyle w:val="ListParagraph"/>
        <w:ind w:left="720"/>
        <w:rPr>
          <w:rFonts w:ascii="Calibri" w:eastAsia="Calibri" w:hAnsi="Calibri" w:cs="Times New Roman"/>
        </w:rPr>
      </w:pPr>
      <w:r w:rsidRPr="00103503">
        <w:rPr>
          <w:rFonts w:ascii="Calibri" w:eastAsia="Calibri" w:hAnsi="Calibri" w:cs="Times New Roman"/>
        </w:rPr>
        <w:t>The Community Tool Box team developed a training curriculum designed for use in workshops, classes, and webinars to support core skills in community work. The sixteen training modules have been field-tested in a variety of settings, including coalition workshops, non-profit trainings, and college courses.</w:t>
      </w:r>
    </w:p>
    <w:p w14:paraId="11FC1DD3" w14:textId="77777777" w:rsidR="006513B8" w:rsidRDefault="006513B8" w:rsidP="006513B8">
      <w:pPr>
        <w:contextualSpacing/>
        <w:rPr>
          <w:rFonts w:ascii="Calibri" w:eastAsia="Calibri" w:hAnsi="Calibri" w:cs="Times New Roman"/>
        </w:rPr>
      </w:pPr>
    </w:p>
    <w:p w14:paraId="1010CFBE" w14:textId="77777777" w:rsidR="006513B8" w:rsidRPr="00EA4A73" w:rsidRDefault="00490B50" w:rsidP="006513B8">
      <w:pPr>
        <w:numPr>
          <w:ilvl w:val="0"/>
          <w:numId w:val="25"/>
        </w:numPr>
        <w:contextualSpacing/>
        <w:rPr>
          <w:rFonts w:ascii="Calibri" w:eastAsia="Calibri" w:hAnsi="Calibri" w:cs="Times New Roman"/>
          <w:color w:val="0000FF"/>
        </w:rPr>
      </w:pPr>
      <w:hyperlink r:id="rId54" w:history="1">
        <w:r w:rsidR="006513B8" w:rsidRPr="00EA4A73">
          <w:rPr>
            <w:rStyle w:val="Hyperlink"/>
            <w:rFonts w:ascii="Calibri" w:eastAsia="Calibri" w:hAnsi="Calibri" w:cs="Times New Roman"/>
            <w:color w:val="0000FF"/>
          </w:rPr>
          <w:t>Racial Equity Leaning Modules</w:t>
        </w:r>
      </w:hyperlink>
    </w:p>
    <w:p w14:paraId="6FFE6651" w14:textId="77777777" w:rsidR="006513B8" w:rsidRDefault="006513B8" w:rsidP="006513B8">
      <w:pPr>
        <w:ind w:left="720"/>
        <w:contextualSpacing/>
        <w:rPr>
          <w:rFonts w:ascii="Calibri" w:eastAsia="Calibri" w:hAnsi="Calibri" w:cs="Times New Roman"/>
        </w:rPr>
      </w:pPr>
      <w:r>
        <w:rPr>
          <w:rFonts w:ascii="Calibri" w:eastAsia="Calibri" w:hAnsi="Calibri" w:cs="Times New Roman"/>
        </w:rPr>
        <w:t xml:space="preserve">A </w:t>
      </w:r>
      <w:r w:rsidRPr="00103503">
        <w:rPr>
          <w:rFonts w:ascii="Calibri" w:eastAsia="Calibri" w:hAnsi="Calibri" w:cs="Times New Roman"/>
        </w:rPr>
        <w:t>growing collection of learning modules created by World Trust Educational Services in collaboration with other leading racial justice organizations. The project is inspired b</w:t>
      </w:r>
      <w:r>
        <w:rPr>
          <w:rFonts w:ascii="Calibri" w:eastAsia="Calibri" w:hAnsi="Calibri" w:cs="Times New Roman"/>
        </w:rPr>
        <w:t xml:space="preserve">y the World Trust film project </w:t>
      </w:r>
      <w:r w:rsidRPr="00103503">
        <w:rPr>
          <w:rFonts w:ascii="Calibri" w:eastAsia="Calibri" w:hAnsi="Calibri" w:cs="Times New Roman"/>
          <w:i/>
        </w:rPr>
        <w:t>Cracking the Codes: The System of Racial Inequity</w:t>
      </w:r>
      <w:r>
        <w:rPr>
          <w:rFonts w:ascii="Calibri" w:eastAsia="Calibri" w:hAnsi="Calibri" w:cs="Times New Roman"/>
        </w:rPr>
        <w:t xml:space="preserve"> </w:t>
      </w:r>
      <w:r w:rsidRPr="00103503">
        <w:rPr>
          <w:rFonts w:ascii="Calibri" w:eastAsia="Calibri" w:hAnsi="Calibri" w:cs="Times New Roman"/>
        </w:rPr>
        <w:t>and seeks to bridge the gap between inspiration and democratic action that supports racial equity.</w:t>
      </w:r>
    </w:p>
    <w:p w14:paraId="0DA81768" w14:textId="77777777" w:rsidR="006513B8" w:rsidRDefault="006513B8" w:rsidP="006513B8">
      <w:pPr>
        <w:ind w:left="720"/>
        <w:contextualSpacing/>
        <w:rPr>
          <w:rFonts w:ascii="Calibri" w:eastAsia="Calibri" w:hAnsi="Calibri" w:cs="Times New Roman"/>
        </w:rPr>
      </w:pPr>
    </w:p>
    <w:p w14:paraId="0496AC81" w14:textId="77777777" w:rsidR="006513B8" w:rsidRPr="00EA4A73" w:rsidRDefault="00490B50" w:rsidP="006513B8">
      <w:pPr>
        <w:numPr>
          <w:ilvl w:val="0"/>
          <w:numId w:val="25"/>
        </w:numPr>
        <w:contextualSpacing/>
        <w:rPr>
          <w:rFonts w:ascii="Calibri" w:eastAsia="Calibri" w:hAnsi="Calibri" w:cs="Times New Roman"/>
          <w:color w:val="0000FF"/>
        </w:rPr>
      </w:pPr>
      <w:hyperlink r:id="rId55" w:history="1">
        <w:r w:rsidR="006513B8" w:rsidRPr="00EA4A73">
          <w:rPr>
            <w:rStyle w:val="Hyperlink"/>
            <w:rFonts w:ascii="Calibri" w:eastAsia="Calibri" w:hAnsi="Calibri" w:cs="Times New Roman"/>
            <w:color w:val="0000FF"/>
          </w:rPr>
          <w:t>Transforming White Privilege: A 21st Century Leadership Capacity</w:t>
        </w:r>
      </w:hyperlink>
      <w:r w:rsidR="006513B8" w:rsidRPr="00EA4A73">
        <w:rPr>
          <w:rFonts w:ascii="Calibri" w:eastAsia="Calibri" w:hAnsi="Calibri" w:cs="Times New Roman"/>
          <w:color w:val="0000FF"/>
        </w:rPr>
        <w:t xml:space="preserve"> </w:t>
      </w:r>
    </w:p>
    <w:p w14:paraId="23647B6D" w14:textId="77777777" w:rsidR="006513B8" w:rsidRPr="00364F34" w:rsidRDefault="006513B8" w:rsidP="006513B8">
      <w:pPr>
        <w:ind w:left="720"/>
        <w:contextualSpacing/>
        <w:rPr>
          <w:rFonts w:ascii="Calibri" w:eastAsia="Calibri" w:hAnsi="Calibri" w:cs="Times New Roman"/>
        </w:rPr>
      </w:pPr>
      <w:r w:rsidRPr="00103503">
        <w:rPr>
          <w:rFonts w:ascii="Calibri" w:eastAsia="Calibri" w:hAnsi="Calibri" w:cs="Times New Roman"/>
        </w:rPr>
        <w:t>A Joint Project of The Center for Assessment and Policy Development (CAPD), MP Associates and World Trust Educational Services, funded by The W.K. Kellogg Foundation</w:t>
      </w:r>
      <w:r>
        <w:rPr>
          <w:rFonts w:ascii="Calibri" w:eastAsia="Calibri" w:hAnsi="Calibri" w:cs="Times New Roman"/>
        </w:rPr>
        <w:t xml:space="preserve">. </w:t>
      </w:r>
      <w:r w:rsidRPr="00364F34">
        <w:rPr>
          <w:rFonts w:ascii="Calibri" w:eastAsia="Calibri" w:hAnsi="Calibri" w:cs="Times New Roman"/>
        </w:rPr>
        <w:t>The Transforming White Privilege (TWP) curriculum is designed to help current and emerging leaders from a variety of sectors better identify, talk about and intervene to address white privilege and its consequences.</w:t>
      </w:r>
    </w:p>
    <w:p w14:paraId="60DFBEAA" w14:textId="77777777" w:rsidR="006513B8" w:rsidRDefault="006513B8" w:rsidP="006513B8">
      <w:pPr>
        <w:ind w:left="720"/>
        <w:contextualSpacing/>
        <w:rPr>
          <w:rFonts w:ascii="Calibri" w:eastAsia="Calibri" w:hAnsi="Calibri" w:cs="Times New Roman"/>
        </w:rPr>
      </w:pPr>
    </w:p>
    <w:p w14:paraId="02A27733" w14:textId="77777777" w:rsidR="006513B8" w:rsidRDefault="00490B50" w:rsidP="006513B8">
      <w:pPr>
        <w:numPr>
          <w:ilvl w:val="0"/>
          <w:numId w:val="25"/>
        </w:numPr>
        <w:contextualSpacing/>
        <w:rPr>
          <w:rFonts w:ascii="Calibri" w:eastAsia="Calibri" w:hAnsi="Calibri" w:cs="Times New Roman"/>
        </w:rPr>
      </w:pPr>
      <w:hyperlink r:id="rId56" w:history="1">
        <w:r w:rsidR="006513B8" w:rsidRPr="00215AC8">
          <w:rPr>
            <w:rStyle w:val="Hyperlink"/>
            <w:rFonts w:ascii="Calibri" w:eastAsia="Calibri" w:hAnsi="Calibri" w:cs="Times New Roman"/>
            <w:color w:val="0000FF"/>
          </w:rPr>
          <w:t>Race Matters: Organizational Self-Assessment</w:t>
        </w:r>
      </w:hyperlink>
      <w:r w:rsidR="006513B8">
        <w:rPr>
          <w:rFonts w:ascii="Calibri" w:eastAsia="Calibri" w:hAnsi="Calibri" w:cs="Times New Roman"/>
        </w:rPr>
        <w:t>, The Annie E. Casey Foundation</w:t>
      </w:r>
    </w:p>
    <w:p w14:paraId="2DC3812C" w14:textId="77777777" w:rsidR="006513B8" w:rsidRDefault="006513B8" w:rsidP="006513B8">
      <w:pPr>
        <w:ind w:left="720"/>
        <w:contextualSpacing/>
        <w:rPr>
          <w:rFonts w:ascii="Calibri" w:eastAsia="Calibri" w:hAnsi="Calibri" w:cs="Times New Roman"/>
        </w:rPr>
      </w:pPr>
      <w:r w:rsidRPr="00215AC8">
        <w:rPr>
          <w:rFonts w:ascii="Calibri" w:eastAsia="Calibri" w:hAnsi="Calibri" w:cs="Times New Roman"/>
        </w:rPr>
        <w:t xml:space="preserve">Use this questionnaire to find out if they are part of your organization. The questions use a racial lens to size up staffing and operational aspects. The assessment then offers additional tools and next steps based on how the organization scores. This tool is part of a </w:t>
      </w:r>
      <w:hyperlink r:id="rId57" w:history="1">
        <w:r w:rsidRPr="00AD5762">
          <w:rPr>
            <w:rStyle w:val="Hyperlink"/>
            <w:rFonts w:ascii="Calibri" w:eastAsia="Calibri" w:hAnsi="Calibri" w:cs="Times New Roman"/>
            <w:color w:val="0000FF"/>
          </w:rPr>
          <w:t>Race Matters Toolkit</w:t>
        </w:r>
      </w:hyperlink>
      <w:r w:rsidRPr="00215AC8">
        <w:rPr>
          <w:rFonts w:ascii="Calibri" w:eastAsia="Calibri" w:hAnsi="Calibri" w:cs="Times New Roman"/>
        </w:rPr>
        <w:t>.</w:t>
      </w:r>
    </w:p>
    <w:p w14:paraId="403F3DD1" w14:textId="77777777" w:rsidR="006513B8" w:rsidRDefault="006513B8" w:rsidP="006513B8">
      <w:pPr>
        <w:ind w:left="720"/>
        <w:contextualSpacing/>
        <w:rPr>
          <w:rFonts w:ascii="Calibri" w:eastAsia="Calibri" w:hAnsi="Calibri" w:cs="Times New Roman"/>
        </w:rPr>
      </w:pPr>
    </w:p>
    <w:p w14:paraId="55335AAF" w14:textId="77777777" w:rsidR="006513B8" w:rsidRDefault="00490B50" w:rsidP="006513B8">
      <w:pPr>
        <w:pStyle w:val="ListParagraph"/>
        <w:numPr>
          <w:ilvl w:val="0"/>
          <w:numId w:val="25"/>
        </w:numPr>
        <w:contextualSpacing/>
        <w:rPr>
          <w:rFonts w:ascii="Calibri" w:eastAsia="Calibri" w:hAnsi="Calibri" w:cs="Times New Roman"/>
        </w:rPr>
      </w:pPr>
      <w:hyperlink r:id="rId58" w:history="1">
        <w:r w:rsidR="006513B8" w:rsidRPr="00AD5762">
          <w:rPr>
            <w:rStyle w:val="Hyperlink"/>
            <w:rFonts w:ascii="Calibri" w:eastAsia="Calibri" w:hAnsi="Calibri" w:cs="Times New Roman"/>
            <w:color w:val="0000FF"/>
          </w:rPr>
          <w:t>National Equity Atlas</w:t>
        </w:r>
      </w:hyperlink>
    </w:p>
    <w:p w14:paraId="2E2ACAA9" w14:textId="77777777" w:rsidR="006513B8" w:rsidRPr="00AD5762" w:rsidRDefault="006513B8" w:rsidP="006513B8">
      <w:pPr>
        <w:pStyle w:val="ListParagraph"/>
        <w:ind w:left="720"/>
        <w:rPr>
          <w:rFonts w:ascii="Calibri" w:eastAsia="Calibri" w:hAnsi="Calibri" w:cs="Times New Roman"/>
        </w:rPr>
      </w:pPr>
      <w:r w:rsidRPr="00AD5762">
        <w:rPr>
          <w:rFonts w:ascii="Calibri" w:eastAsia="Calibri" w:hAnsi="Calibri" w:cs="Times New Roman"/>
        </w:rPr>
        <w:t>The National Equity Atlas is produced by PolicyLink and the USC Program for Environmental and Regional Equity.</w:t>
      </w:r>
      <w:r>
        <w:rPr>
          <w:rFonts w:ascii="Calibri" w:hAnsi="Calibri" w:cs="Calibri"/>
        </w:rPr>
        <w:t xml:space="preserve"> </w:t>
      </w:r>
      <w:r w:rsidRPr="00AD5762">
        <w:rPr>
          <w:rFonts w:ascii="Calibri" w:eastAsia="Calibri" w:hAnsi="Calibri" w:cs="Times New Roman"/>
        </w:rPr>
        <w:t>The National Equity Atlas is a first-of-its-kind data and policy tool for the community leaders and policymakers who are working to build a new economy that is equitable, resilient, and prosperous.</w:t>
      </w:r>
    </w:p>
    <w:p w14:paraId="3AAD7C21" w14:textId="77777777" w:rsidR="006513B8" w:rsidRPr="00AD5762" w:rsidRDefault="006513B8" w:rsidP="006513B8">
      <w:pPr>
        <w:pStyle w:val="ListParagraph"/>
        <w:rPr>
          <w:rFonts w:ascii="Calibri" w:eastAsia="Calibri" w:hAnsi="Calibri" w:cs="Times New Roman"/>
        </w:rPr>
      </w:pPr>
    </w:p>
    <w:p w14:paraId="2C7FC373" w14:textId="77777777" w:rsidR="006513B8" w:rsidRDefault="00490B50" w:rsidP="006513B8">
      <w:pPr>
        <w:pStyle w:val="ListParagraph"/>
        <w:numPr>
          <w:ilvl w:val="0"/>
          <w:numId w:val="25"/>
        </w:numPr>
        <w:contextualSpacing/>
        <w:rPr>
          <w:rFonts w:ascii="Calibri" w:eastAsia="Calibri" w:hAnsi="Calibri" w:cs="Times New Roman"/>
        </w:rPr>
      </w:pPr>
      <w:hyperlink r:id="rId59" w:history="1">
        <w:r w:rsidR="006513B8" w:rsidRPr="009F38BB">
          <w:rPr>
            <w:rStyle w:val="Hyperlink"/>
            <w:rFonts w:ascii="Calibri" w:eastAsia="Calibri" w:hAnsi="Calibri" w:cs="Times New Roman"/>
            <w:color w:val="0000FF"/>
          </w:rPr>
          <w:t>GEAR--Getting Equity Advocacy Results</w:t>
        </w:r>
      </w:hyperlink>
      <w:r w:rsidR="006513B8">
        <w:rPr>
          <w:rFonts w:ascii="Calibri" w:eastAsia="Calibri" w:hAnsi="Calibri" w:cs="Times New Roman"/>
        </w:rPr>
        <w:t>, PolicyLink</w:t>
      </w:r>
    </w:p>
    <w:p w14:paraId="3C79D4DD" w14:textId="77777777" w:rsidR="006513B8" w:rsidRPr="00AD5762" w:rsidRDefault="006513B8" w:rsidP="006513B8">
      <w:pPr>
        <w:pStyle w:val="ListParagraph"/>
        <w:ind w:left="720"/>
        <w:rPr>
          <w:rFonts w:ascii="Calibri" w:eastAsia="Calibri" w:hAnsi="Calibri" w:cs="Times New Roman"/>
        </w:rPr>
      </w:pPr>
      <w:r w:rsidRPr="00AD5762">
        <w:rPr>
          <w:rFonts w:ascii="Calibri" w:eastAsia="Calibri" w:hAnsi="Calibri" w:cs="Times New Roman"/>
        </w:rPr>
        <w:t>Getting Equity Advocacy Results (GEAR) draws from the wisdom and experience of seasoned advocates and action researchers to provide useful benchmarks, frameworks, and tools for measuring progress in equity efforts for policy change across a range of issues.</w:t>
      </w:r>
    </w:p>
    <w:p w14:paraId="28E80411" w14:textId="77777777" w:rsidR="006513B8" w:rsidRDefault="006513B8" w:rsidP="006513B8">
      <w:pPr>
        <w:pStyle w:val="ListParagraph"/>
        <w:rPr>
          <w:rFonts w:ascii="Calibri" w:eastAsia="Calibri" w:hAnsi="Calibri" w:cs="Times New Roman"/>
        </w:rPr>
      </w:pPr>
    </w:p>
    <w:p w14:paraId="67F0DB96" w14:textId="77777777" w:rsidR="006513B8" w:rsidRPr="00C83B03" w:rsidRDefault="00490B50" w:rsidP="006513B8">
      <w:pPr>
        <w:pStyle w:val="ListParagraph"/>
        <w:numPr>
          <w:ilvl w:val="0"/>
          <w:numId w:val="25"/>
        </w:numPr>
        <w:contextualSpacing/>
        <w:rPr>
          <w:rFonts w:ascii="Calibri" w:eastAsia="Calibri" w:hAnsi="Calibri" w:cs="Times New Roman"/>
          <w:color w:val="0000FF"/>
        </w:rPr>
      </w:pPr>
      <w:hyperlink r:id="rId60" w:history="1">
        <w:r w:rsidR="006513B8" w:rsidRPr="00C83B03">
          <w:rPr>
            <w:rStyle w:val="Hyperlink"/>
            <w:rFonts w:ascii="Calibri" w:eastAsia="Calibri" w:hAnsi="Calibri" w:cs="Times New Roman"/>
            <w:color w:val="0000FF"/>
          </w:rPr>
          <w:t>The Community Tool Box: Community Check Box Evaluation System</w:t>
        </w:r>
      </w:hyperlink>
    </w:p>
    <w:p w14:paraId="1E24FA69" w14:textId="77777777" w:rsidR="006513B8" w:rsidRPr="00C83B03" w:rsidRDefault="006513B8" w:rsidP="006513B8">
      <w:pPr>
        <w:pStyle w:val="ListParagraph"/>
        <w:ind w:left="720"/>
        <w:rPr>
          <w:rFonts w:ascii="Calibri" w:eastAsia="Calibri" w:hAnsi="Calibri" w:cs="Times New Roman"/>
        </w:rPr>
      </w:pPr>
      <w:r w:rsidRPr="00C83B03">
        <w:rPr>
          <w:rFonts w:ascii="Calibri" w:eastAsia="Calibri" w:hAnsi="Calibri" w:cs="Times New Roman"/>
        </w:rPr>
        <w:t>Community Check Box is a smart, helpful, easy-to-use web-based tool to capture and display data that shows where and how well you’re progressing toward your goals. This process helps support meaningful evaluations, promote accountability, and encourage continual improvements in your work.</w:t>
      </w:r>
    </w:p>
    <w:p w14:paraId="0BA75DB9" w14:textId="77777777" w:rsidR="006513B8" w:rsidRDefault="006513B8" w:rsidP="006513B8">
      <w:pPr>
        <w:contextualSpacing/>
        <w:rPr>
          <w:rFonts w:ascii="Calibri" w:eastAsia="Calibri" w:hAnsi="Calibri" w:cs="Times New Roman"/>
        </w:rPr>
      </w:pPr>
    </w:p>
    <w:p w14:paraId="2EC331F0" w14:textId="77777777" w:rsidR="006513B8" w:rsidRPr="008E6C19" w:rsidRDefault="00490B50" w:rsidP="006513B8">
      <w:pPr>
        <w:pStyle w:val="ListParagraph"/>
        <w:numPr>
          <w:ilvl w:val="0"/>
          <w:numId w:val="25"/>
        </w:numPr>
        <w:spacing w:after="160"/>
        <w:contextualSpacing/>
        <w:rPr>
          <w:rFonts w:ascii="Calibri" w:eastAsia="Calibri" w:hAnsi="Calibri"/>
        </w:rPr>
      </w:pPr>
      <w:hyperlink r:id="rId61" w:history="1">
        <w:r w:rsidR="006513B8" w:rsidRPr="008E6C19">
          <w:rPr>
            <w:rStyle w:val="Hyperlink"/>
            <w:rFonts w:ascii="Calibri" w:eastAsia="Calibri" w:hAnsi="Calibri" w:cs="Times New Roman"/>
            <w:color w:val="0000FF"/>
          </w:rPr>
          <w:t>POWER MOVES: Your essential philanthropy assessment guide for equity and justice</w:t>
        </w:r>
      </w:hyperlink>
      <w:r w:rsidR="006513B8" w:rsidRPr="008E6C19">
        <w:rPr>
          <w:rFonts w:ascii="Calibri" w:eastAsia="Calibri" w:hAnsi="Calibri" w:cs="Times New Roman"/>
          <w:color w:val="0000FF"/>
        </w:rPr>
        <w:t xml:space="preserve">, </w:t>
      </w:r>
      <w:r w:rsidR="006513B8" w:rsidRPr="008E6C19">
        <w:rPr>
          <w:rFonts w:ascii="Calibri" w:eastAsia="Calibri" w:hAnsi="Calibri" w:cs="Times New Roman"/>
        </w:rPr>
        <w:t xml:space="preserve">National Committee for Responsive Philanthropy. </w:t>
      </w:r>
      <w:r w:rsidR="006513B8" w:rsidRPr="008E6C19">
        <w:rPr>
          <w:rFonts w:ascii="Calibri" w:eastAsia="Calibri" w:hAnsi="Calibri"/>
        </w:rPr>
        <w:t>A complete self-assessment toolkit to determine how well you are </w:t>
      </w:r>
      <w:hyperlink r:id="rId62" w:history="1">
        <w:r w:rsidR="006513B8" w:rsidRPr="008E6C19">
          <w:rPr>
            <w:rStyle w:val="Hyperlink"/>
            <w:rFonts w:ascii="Calibri" w:eastAsia="Calibri" w:hAnsi="Calibri"/>
            <w:color w:val="0000FF"/>
          </w:rPr>
          <w:t>building</w:t>
        </w:r>
      </w:hyperlink>
      <w:r w:rsidR="006513B8" w:rsidRPr="008E6C19">
        <w:rPr>
          <w:rFonts w:ascii="Calibri" w:eastAsia="Calibri" w:hAnsi="Calibri"/>
        </w:rPr>
        <w:t>, </w:t>
      </w:r>
      <w:hyperlink r:id="rId63" w:history="1">
        <w:r w:rsidR="006513B8" w:rsidRPr="008E6C19">
          <w:rPr>
            <w:rStyle w:val="Hyperlink"/>
            <w:rFonts w:ascii="Calibri" w:eastAsia="Calibri" w:hAnsi="Calibri"/>
            <w:color w:val="0000FF"/>
          </w:rPr>
          <w:t>sharing</w:t>
        </w:r>
      </w:hyperlink>
      <w:r w:rsidR="006513B8" w:rsidRPr="008E6C19">
        <w:rPr>
          <w:rFonts w:ascii="Calibri" w:eastAsia="Calibri" w:hAnsi="Calibri"/>
          <w:color w:val="0000FF"/>
        </w:rPr>
        <w:t> </w:t>
      </w:r>
      <w:r w:rsidR="006513B8" w:rsidRPr="008E6C19">
        <w:rPr>
          <w:rFonts w:ascii="Calibri" w:eastAsia="Calibri" w:hAnsi="Calibri"/>
        </w:rPr>
        <w:t>and </w:t>
      </w:r>
      <w:hyperlink r:id="rId64" w:history="1">
        <w:r w:rsidR="006513B8" w:rsidRPr="008E6C19">
          <w:rPr>
            <w:rStyle w:val="Hyperlink"/>
            <w:rFonts w:ascii="Calibri" w:eastAsia="Calibri" w:hAnsi="Calibri"/>
            <w:color w:val="0000FF"/>
          </w:rPr>
          <w:t>wielding</w:t>
        </w:r>
      </w:hyperlink>
      <w:r w:rsidR="006513B8" w:rsidRPr="008E6C19">
        <w:rPr>
          <w:rFonts w:ascii="Calibri" w:eastAsia="Calibri" w:hAnsi="Calibri"/>
        </w:rPr>
        <w:t xml:space="preserve"> power and identify ways to transform your programs and operations for lasting, equitable impact. </w:t>
      </w:r>
      <w:r w:rsidR="006513B8" w:rsidRPr="008E6C19">
        <w:rPr>
          <w:rFonts w:ascii="Calibri" w:eastAsia="Calibri" w:hAnsi="Calibri" w:cs="Times New Roman"/>
        </w:rPr>
        <w:t>It includes ready-to-use guides, insightful anecdotes and comprehensive resources to help you on your power journey towards high-impact giving.</w:t>
      </w:r>
    </w:p>
    <w:p w14:paraId="115F92B7" w14:textId="77777777" w:rsidR="006513B8" w:rsidRPr="00FE15AF" w:rsidRDefault="006513B8" w:rsidP="006513B8">
      <w:pPr>
        <w:ind w:left="720"/>
        <w:contextualSpacing/>
        <w:rPr>
          <w:rFonts w:ascii="Calibri" w:eastAsia="Calibri" w:hAnsi="Calibri" w:cs="Times New Roman"/>
        </w:rPr>
      </w:pPr>
    </w:p>
    <w:p w14:paraId="1A8C37BF" w14:textId="77777777" w:rsidR="006513B8" w:rsidRDefault="00490B50" w:rsidP="006513B8">
      <w:pPr>
        <w:numPr>
          <w:ilvl w:val="0"/>
          <w:numId w:val="25"/>
        </w:numPr>
        <w:contextualSpacing/>
        <w:rPr>
          <w:rFonts w:ascii="Calibri" w:eastAsia="Calibri" w:hAnsi="Calibri" w:cs="Times New Roman"/>
        </w:rPr>
      </w:pPr>
      <w:hyperlink r:id="rId65" w:history="1">
        <w:r w:rsidR="006513B8" w:rsidRPr="00FE15AF">
          <w:rPr>
            <w:rStyle w:val="Hyperlink"/>
            <w:rFonts w:ascii="Calibri" w:eastAsia="Calibri" w:hAnsi="Calibri" w:cs="Times New Roman"/>
            <w:color w:val="0000FF"/>
          </w:rPr>
          <w:t>Racial Equity Resource Guide</w:t>
        </w:r>
      </w:hyperlink>
      <w:r w:rsidR="006513B8">
        <w:rPr>
          <w:rFonts w:ascii="Calibri" w:eastAsia="Calibri" w:hAnsi="Calibri" w:cs="Times New Roman"/>
        </w:rPr>
        <w:t>, W.K. Kellogg Foundation</w:t>
      </w:r>
    </w:p>
    <w:p w14:paraId="104355E2" w14:textId="77777777" w:rsidR="006513B8" w:rsidRPr="00FE15AF" w:rsidRDefault="006513B8" w:rsidP="006513B8">
      <w:pPr>
        <w:ind w:left="720"/>
        <w:contextualSpacing/>
        <w:rPr>
          <w:rFonts w:ascii="Calibri" w:eastAsia="Calibri" w:hAnsi="Calibri" w:cs="Times New Roman"/>
        </w:rPr>
      </w:pPr>
      <w:r>
        <w:rPr>
          <w:rFonts w:ascii="Calibri" w:eastAsia="Calibri" w:hAnsi="Calibri" w:cs="Times New Roman"/>
        </w:rPr>
        <w:t>“</w:t>
      </w:r>
      <w:r w:rsidRPr="00FE15AF">
        <w:rPr>
          <w:rFonts w:ascii="Calibri" w:eastAsia="Calibri" w:hAnsi="Calibri" w:cs="Times New Roman"/>
        </w:rPr>
        <w:t>In 2010, we launched America Healing, an effort to put the belief in a false human hierarchy based on physical characteristics and the racial and structural inequalities it creates behind us, by first putting it squarely in front of us. America Healing is a strategy for racial healing toward racial equity, and is designed to raise awareness of unconscious biases and inequities to help communities heal. In support of America Healing, we have created this comprehensive and interactive racial equity resource guide that includes practical resources including articles, organizations, research, books, media strategies and training curricula aimed at helping organizations and individuals working to achieve racial healing and equity in their communities.</w:t>
      </w:r>
      <w:r>
        <w:rPr>
          <w:rFonts w:ascii="Calibri" w:eastAsia="Calibri" w:hAnsi="Calibri" w:cs="Times New Roman"/>
        </w:rPr>
        <w:t xml:space="preserve">” </w:t>
      </w:r>
    </w:p>
    <w:p w14:paraId="02427B20" w14:textId="77777777" w:rsidR="006513B8" w:rsidRPr="00FE15AF" w:rsidRDefault="006513B8" w:rsidP="006513B8">
      <w:pPr>
        <w:ind w:left="720"/>
        <w:contextualSpacing/>
        <w:rPr>
          <w:rFonts w:ascii="Calibri" w:eastAsia="Calibri" w:hAnsi="Calibri" w:cs="Times New Roman"/>
        </w:rPr>
      </w:pPr>
    </w:p>
    <w:p w14:paraId="4B7A1AB2" w14:textId="77777777" w:rsidR="006513B8" w:rsidRDefault="00490B50" w:rsidP="006513B8">
      <w:pPr>
        <w:numPr>
          <w:ilvl w:val="0"/>
          <w:numId w:val="25"/>
        </w:numPr>
        <w:contextualSpacing/>
        <w:rPr>
          <w:rFonts w:ascii="Calibri" w:eastAsia="Calibri" w:hAnsi="Calibri" w:cs="Times New Roman"/>
          <w:color w:val="0000FF"/>
        </w:rPr>
      </w:pPr>
      <w:hyperlink r:id="rId66" w:history="1">
        <w:r w:rsidR="006513B8" w:rsidRPr="008E6C19">
          <w:rPr>
            <w:rStyle w:val="Hyperlink"/>
            <w:rFonts w:ascii="Calibri" w:eastAsia="Calibri" w:hAnsi="Calibri" w:cs="Times New Roman"/>
            <w:color w:val="0000FF"/>
          </w:rPr>
          <w:t>Racial Equity Tools: Action Plan Examples</w:t>
        </w:r>
      </w:hyperlink>
    </w:p>
    <w:p w14:paraId="265EEE9E" w14:textId="77777777" w:rsidR="006513B8" w:rsidRDefault="006513B8" w:rsidP="006513B8">
      <w:pPr>
        <w:ind w:left="720"/>
        <w:contextualSpacing/>
        <w:rPr>
          <w:rFonts w:ascii="Calibri" w:eastAsia="Calibri" w:hAnsi="Calibri" w:cs="Times New Roman"/>
        </w:rPr>
      </w:pPr>
      <w:r>
        <w:rPr>
          <w:rFonts w:ascii="Calibri" w:eastAsia="Calibri" w:hAnsi="Calibri" w:cs="Times New Roman"/>
        </w:rPr>
        <w:t>This webpage</w:t>
      </w:r>
      <w:r w:rsidRPr="00E26E0C">
        <w:rPr>
          <w:rFonts w:ascii="Calibri" w:eastAsia="Calibri" w:hAnsi="Calibri" w:cs="Times New Roman"/>
        </w:rPr>
        <w:t xml:space="preserve"> provides selected examples of racial equity work focused on organizational and community change.</w:t>
      </w:r>
    </w:p>
    <w:p w14:paraId="22F4E69C" w14:textId="77777777" w:rsidR="006513B8" w:rsidRPr="00E26E0C" w:rsidRDefault="006513B8" w:rsidP="006513B8">
      <w:pPr>
        <w:ind w:left="720"/>
        <w:contextualSpacing/>
        <w:rPr>
          <w:rFonts w:ascii="Calibri" w:eastAsia="Calibri" w:hAnsi="Calibri" w:cs="Times New Roman"/>
        </w:rPr>
      </w:pPr>
    </w:p>
    <w:p w14:paraId="283FC5E4" w14:textId="77777777" w:rsidR="006513B8" w:rsidRDefault="00490B50" w:rsidP="006513B8">
      <w:pPr>
        <w:numPr>
          <w:ilvl w:val="0"/>
          <w:numId w:val="25"/>
        </w:numPr>
        <w:contextualSpacing/>
        <w:rPr>
          <w:rFonts w:ascii="Calibri" w:eastAsia="Calibri" w:hAnsi="Calibri" w:cs="Times New Roman"/>
        </w:rPr>
      </w:pPr>
      <w:hyperlink r:id="rId67" w:history="1">
        <w:r w:rsidR="006513B8" w:rsidRPr="00C81A4C">
          <w:rPr>
            <w:rStyle w:val="Hyperlink"/>
            <w:rFonts w:ascii="Calibri" w:eastAsia="Calibri" w:hAnsi="Calibri" w:cs="Times New Roman"/>
            <w:color w:val="0000FF"/>
          </w:rPr>
          <w:t>Healthy Food Access Portal Glossary</w:t>
        </w:r>
      </w:hyperlink>
      <w:r w:rsidR="006513B8">
        <w:rPr>
          <w:rFonts w:ascii="Calibri" w:eastAsia="Calibri" w:hAnsi="Calibri" w:cs="Times New Roman"/>
        </w:rPr>
        <w:t>, Policy</w:t>
      </w:r>
      <w:r w:rsidR="006513B8" w:rsidRPr="006A4E8F">
        <w:rPr>
          <w:rFonts w:ascii="Calibri" w:eastAsia="Calibri" w:hAnsi="Calibri" w:cs="Times New Roman"/>
        </w:rPr>
        <w:t>Link, Reinvestment Fund, The Food Trust, Robert Wood Johnson Foundation, and Center for Healthy Food Access</w:t>
      </w:r>
      <w:r w:rsidR="006513B8">
        <w:rPr>
          <w:rFonts w:ascii="Calibri" w:eastAsia="Calibri" w:hAnsi="Calibri" w:cs="Times New Roman"/>
        </w:rPr>
        <w:t xml:space="preserve">. </w:t>
      </w:r>
    </w:p>
    <w:p w14:paraId="31977FCA" w14:textId="77777777" w:rsidR="006513B8" w:rsidRDefault="006513B8" w:rsidP="006513B8">
      <w:pPr>
        <w:ind w:left="720"/>
        <w:contextualSpacing/>
        <w:rPr>
          <w:rFonts w:ascii="Calibri" w:eastAsia="Calibri" w:hAnsi="Calibri" w:cs="Times New Roman"/>
        </w:rPr>
      </w:pPr>
      <w:r>
        <w:rPr>
          <w:rFonts w:ascii="Calibri" w:eastAsia="Calibri" w:hAnsi="Calibri" w:cs="Times New Roman"/>
        </w:rPr>
        <w:t xml:space="preserve">This glossary includes definitions for terms, programs and more. </w:t>
      </w:r>
    </w:p>
    <w:p w14:paraId="1C0E388F" w14:textId="77777777" w:rsidR="006513B8" w:rsidRPr="006A4E8F" w:rsidRDefault="006513B8" w:rsidP="006513B8">
      <w:pPr>
        <w:contextualSpacing/>
        <w:rPr>
          <w:rFonts w:ascii="Calibri" w:eastAsia="Calibri" w:hAnsi="Calibri" w:cs="Times New Roman"/>
        </w:rPr>
      </w:pPr>
    </w:p>
    <w:p w14:paraId="689C870F" w14:textId="77777777" w:rsidR="006513B8" w:rsidRDefault="00490B50" w:rsidP="006513B8">
      <w:pPr>
        <w:numPr>
          <w:ilvl w:val="0"/>
          <w:numId w:val="25"/>
        </w:numPr>
        <w:contextualSpacing/>
        <w:rPr>
          <w:rFonts w:ascii="Calibri" w:eastAsia="Calibri" w:hAnsi="Calibri" w:cs="Times New Roman"/>
        </w:rPr>
      </w:pPr>
      <w:hyperlink r:id="rId68" w:history="1">
        <w:r w:rsidR="006513B8" w:rsidRPr="00C81A4C">
          <w:rPr>
            <w:rStyle w:val="Hyperlink"/>
            <w:rFonts w:ascii="Calibri" w:eastAsia="Calibri" w:hAnsi="Calibri" w:cs="Times New Roman"/>
            <w:color w:val="0000FF"/>
          </w:rPr>
          <w:t>Racial Equity Tools Glossary</w:t>
        </w:r>
      </w:hyperlink>
    </w:p>
    <w:p w14:paraId="57F644BB" w14:textId="77777777" w:rsidR="006513B8" w:rsidRDefault="006513B8" w:rsidP="006513B8">
      <w:pPr>
        <w:ind w:left="720"/>
        <w:contextualSpacing/>
        <w:rPr>
          <w:rFonts w:ascii="Calibri" w:eastAsia="Calibri" w:hAnsi="Calibri" w:cs="Times New Roman"/>
        </w:rPr>
      </w:pPr>
      <w:r>
        <w:rPr>
          <w:rFonts w:ascii="Calibri" w:eastAsia="Calibri" w:hAnsi="Calibri" w:cs="Times New Roman"/>
        </w:rPr>
        <w:t xml:space="preserve">Offers definitions for terminology used in racial equity and justice works such as ally and intersectionality.  </w:t>
      </w:r>
    </w:p>
    <w:p w14:paraId="1DB7A48F" w14:textId="77777777" w:rsidR="006513B8" w:rsidRDefault="006513B8" w:rsidP="006513B8">
      <w:pPr>
        <w:ind w:left="720"/>
        <w:contextualSpacing/>
        <w:rPr>
          <w:rFonts w:ascii="Calibri" w:eastAsia="Calibri" w:hAnsi="Calibri" w:cs="Times New Roman"/>
        </w:rPr>
      </w:pPr>
    </w:p>
    <w:p w14:paraId="2930C7A2" w14:textId="77777777" w:rsidR="006513B8" w:rsidRDefault="00490B50" w:rsidP="006513B8">
      <w:pPr>
        <w:numPr>
          <w:ilvl w:val="0"/>
          <w:numId w:val="25"/>
        </w:numPr>
        <w:contextualSpacing/>
        <w:rPr>
          <w:rFonts w:ascii="Calibri" w:eastAsia="Calibri" w:hAnsi="Calibri" w:cs="Times New Roman"/>
        </w:rPr>
      </w:pPr>
      <w:hyperlink r:id="rId69" w:history="1">
        <w:r w:rsidR="006513B8" w:rsidRPr="00C81A4C">
          <w:rPr>
            <w:rStyle w:val="Hyperlink"/>
            <w:rFonts w:ascii="Calibri" w:eastAsia="Calibri" w:hAnsi="Calibri" w:cs="Times New Roman"/>
            <w:color w:val="0000FF"/>
          </w:rPr>
          <w:t>Racial Equity Tools: Tip sheets</w:t>
        </w:r>
      </w:hyperlink>
    </w:p>
    <w:p w14:paraId="4F6768D8" w14:textId="77777777" w:rsidR="006513B8" w:rsidRDefault="006513B8" w:rsidP="006513B8">
      <w:pPr>
        <w:ind w:left="720"/>
        <w:contextualSpacing/>
        <w:rPr>
          <w:rFonts w:ascii="Calibri" w:eastAsia="Calibri" w:hAnsi="Calibri" w:cs="Times New Roman"/>
        </w:rPr>
      </w:pPr>
      <w:r w:rsidRPr="00942B2D">
        <w:rPr>
          <w:rFonts w:ascii="Calibri" w:eastAsia="Calibri" w:hAnsi="Calibri" w:cs="Times New Roman"/>
        </w:rPr>
        <w:t xml:space="preserve">Tip sheets are based on the experiences of the website authors in doing, evaluating and learning from others about how to do racial equity work. They are presented with the hope that they will be </w:t>
      </w:r>
      <w:r>
        <w:rPr>
          <w:rFonts w:ascii="Calibri" w:eastAsia="Calibri" w:hAnsi="Calibri" w:cs="Times New Roman"/>
        </w:rPr>
        <w:t xml:space="preserve">useful to readers of this site. Topics covered include: working on racial equity, working on racial equity in communities, getting started on evaluation, aligning evaluation with your work, collecting information, and using and sharing evaluation results. </w:t>
      </w:r>
    </w:p>
    <w:p w14:paraId="4D2DFBE3" w14:textId="77777777" w:rsidR="006513B8" w:rsidRDefault="006513B8" w:rsidP="006513B8">
      <w:pPr>
        <w:ind w:left="720"/>
        <w:contextualSpacing/>
        <w:rPr>
          <w:rFonts w:ascii="Calibri" w:eastAsia="Calibri" w:hAnsi="Calibri" w:cs="Times New Roman"/>
        </w:rPr>
      </w:pPr>
    </w:p>
    <w:p w14:paraId="78251000" w14:textId="77777777" w:rsidR="006513B8" w:rsidRDefault="006513B8" w:rsidP="006513B8">
      <w:pPr>
        <w:numPr>
          <w:ilvl w:val="0"/>
          <w:numId w:val="25"/>
        </w:numPr>
        <w:contextualSpacing/>
        <w:rPr>
          <w:rFonts w:ascii="Calibri" w:eastAsia="Calibri" w:hAnsi="Calibri" w:cs="Times New Roman"/>
        </w:rPr>
      </w:pPr>
      <w:r>
        <w:rPr>
          <w:rFonts w:ascii="Calibri" w:eastAsia="Calibri" w:hAnsi="Calibri" w:cs="Times New Roman"/>
        </w:rPr>
        <w:t xml:space="preserve">For more resources please explore </w:t>
      </w:r>
      <w:hyperlink r:id="rId70" w:history="1">
        <w:r w:rsidRPr="001C5A9A">
          <w:rPr>
            <w:rStyle w:val="Hyperlink"/>
            <w:rFonts w:ascii="Calibri" w:eastAsia="Calibri" w:hAnsi="Calibri" w:cs="Times New Roman"/>
            <w:color w:val="0000FF"/>
          </w:rPr>
          <w:t>racialequitytools.org</w:t>
        </w:r>
      </w:hyperlink>
    </w:p>
    <w:p w14:paraId="3B899AB4" w14:textId="77777777" w:rsidR="006513B8" w:rsidRPr="006513B8" w:rsidRDefault="006513B8" w:rsidP="006513B8">
      <w:pPr>
        <w:widowControl/>
        <w:contextualSpacing/>
        <w:jc w:val="center"/>
        <w:rPr>
          <w:b/>
          <w:sz w:val="28"/>
          <w:szCs w:val="28"/>
        </w:rPr>
      </w:pPr>
    </w:p>
    <w:sectPr w:rsidR="006513B8" w:rsidRPr="006513B8" w:rsidSect="00D92DD1">
      <w:headerReference w:type="default" r:id="rId71"/>
      <w:footerReference w:type="default" r:id="rId72"/>
      <w:footerReference w:type="first" r:id="rId73"/>
      <w:pgSz w:w="12240" w:h="15840"/>
      <w:pgMar w:top="720" w:right="720" w:bottom="720" w:left="720" w:header="432"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E4E3" w14:textId="77777777" w:rsidR="00490B50" w:rsidRDefault="00490B50">
      <w:r>
        <w:separator/>
      </w:r>
    </w:p>
  </w:endnote>
  <w:endnote w:type="continuationSeparator" w:id="0">
    <w:p w14:paraId="3D553A8D" w14:textId="77777777" w:rsidR="00490B50" w:rsidRDefault="0049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5E5C" w14:textId="2EE43564" w:rsidR="00BF5BF7" w:rsidRPr="00BF5BF7" w:rsidRDefault="00BF5BF7" w:rsidP="00BF5BF7">
    <w:pPr>
      <w:pStyle w:val="Footer"/>
      <w:jc w:val="right"/>
      <w:rPr>
        <w:i/>
      </w:rPr>
    </w:pPr>
    <w:r>
      <w:rPr>
        <w:i/>
      </w:rPr>
      <w:t xml:space="preserve">Alliance to End Hunger </w:t>
    </w:r>
    <w:r>
      <w:t xml:space="preserve">| </w:t>
    </w:r>
    <w:r>
      <w:rPr>
        <w:i/>
      </w:rPr>
      <w:t>Self-Assessment Workbook for Hunger Free Communities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B8D7" w14:textId="6B5E1E71" w:rsidR="00BF5BF7" w:rsidRPr="00BF5BF7" w:rsidRDefault="00BF5BF7" w:rsidP="00BF5BF7">
    <w:pPr>
      <w:pStyle w:val="Footer"/>
      <w:jc w:val="right"/>
      <w:rPr>
        <w:i/>
      </w:rPr>
    </w:pPr>
    <w:r>
      <w:rPr>
        <w:i/>
      </w:rPr>
      <w:t xml:space="preserve">Alliance to End Hunger </w:t>
    </w:r>
    <w:r>
      <w:t xml:space="preserve">| </w:t>
    </w:r>
    <w:r>
      <w:rPr>
        <w:i/>
      </w:rPr>
      <w:t>Self-Assessment Workbook for Hunger Free Communities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01EF" w14:textId="77777777" w:rsidR="00490B50" w:rsidRDefault="00490B50">
      <w:r>
        <w:separator/>
      </w:r>
    </w:p>
  </w:footnote>
  <w:footnote w:type="continuationSeparator" w:id="0">
    <w:p w14:paraId="66339D5B" w14:textId="77777777" w:rsidR="00490B50" w:rsidRDefault="00490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DABE" w14:textId="77777777" w:rsidR="0083760D" w:rsidRDefault="0083760D">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E42"/>
    <w:multiLevelType w:val="multilevel"/>
    <w:tmpl w:val="ED3A5216"/>
    <w:lvl w:ilvl="0">
      <w:start w:val="6"/>
      <w:numFmt w:val="decimal"/>
      <w:lvlText w:val="%1"/>
      <w:lvlJc w:val="left"/>
      <w:pPr>
        <w:ind w:left="36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 w15:restartNumberingAfterBreak="0">
    <w:nsid w:val="05B46C29"/>
    <w:multiLevelType w:val="hybridMultilevel"/>
    <w:tmpl w:val="69B25B72"/>
    <w:lvl w:ilvl="0" w:tplc="834C81FE">
      <w:start w:val="1"/>
      <w:numFmt w:val="decimal"/>
      <w:lvlText w:val="%1."/>
      <w:lvlJc w:val="left"/>
      <w:pPr>
        <w:ind w:left="401" w:hanging="221"/>
      </w:pPr>
      <w:rPr>
        <w:rFonts w:ascii="Gill Sans MT" w:eastAsia="Gill Sans MT" w:hAnsi="Gill Sans MT" w:hint="default"/>
        <w:sz w:val="22"/>
        <w:szCs w:val="22"/>
      </w:rPr>
    </w:lvl>
    <w:lvl w:ilvl="1" w:tplc="807EBF36">
      <w:start w:val="1"/>
      <w:numFmt w:val="upperRoman"/>
      <w:lvlText w:val="%2."/>
      <w:lvlJc w:val="left"/>
      <w:pPr>
        <w:ind w:left="1199" w:hanging="721"/>
        <w:jc w:val="right"/>
      </w:pPr>
      <w:rPr>
        <w:rFonts w:ascii="Gill Sans MT" w:eastAsia="Gill Sans MT" w:hAnsi="Gill Sans MT" w:hint="default"/>
        <w:b/>
        <w:bCs/>
        <w:sz w:val="22"/>
        <w:szCs w:val="22"/>
      </w:rPr>
    </w:lvl>
    <w:lvl w:ilvl="2" w:tplc="2116B4B0">
      <w:start w:val="1"/>
      <w:numFmt w:val="decimal"/>
      <w:lvlText w:val="%3."/>
      <w:lvlJc w:val="left"/>
      <w:pPr>
        <w:ind w:left="1919" w:hanging="360"/>
      </w:pPr>
      <w:rPr>
        <w:rFonts w:ascii="Gill Sans MT" w:eastAsia="Gill Sans MT" w:hAnsi="Gill Sans MT" w:hint="default"/>
        <w:sz w:val="22"/>
        <w:szCs w:val="22"/>
      </w:rPr>
    </w:lvl>
    <w:lvl w:ilvl="3" w:tplc="49F0113C">
      <w:start w:val="1"/>
      <w:numFmt w:val="bullet"/>
      <w:lvlText w:val="•"/>
      <w:lvlJc w:val="left"/>
      <w:pPr>
        <w:ind w:left="1918" w:hanging="360"/>
      </w:pPr>
      <w:rPr>
        <w:rFonts w:hint="default"/>
      </w:rPr>
    </w:lvl>
    <w:lvl w:ilvl="4" w:tplc="6868DAAC">
      <w:start w:val="1"/>
      <w:numFmt w:val="bullet"/>
      <w:lvlText w:val="•"/>
      <w:lvlJc w:val="left"/>
      <w:pPr>
        <w:ind w:left="1918" w:hanging="360"/>
      </w:pPr>
      <w:rPr>
        <w:rFonts w:hint="default"/>
      </w:rPr>
    </w:lvl>
    <w:lvl w:ilvl="5" w:tplc="9EE2CE0E">
      <w:start w:val="1"/>
      <w:numFmt w:val="bullet"/>
      <w:lvlText w:val="•"/>
      <w:lvlJc w:val="left"/>
      <w:pPr>
        <w:ind w:left="1918" w:hanging="360"/>
      </w:pPr>
      <w:rPr>
        <w:rFonts w:hint="default"/>
      </w:rPr>
    </w:lvl>
    <w:lvl w:ilvl="6" w:tplc="7D04612A">
      <w:start w:val="1"/>
      <w:numFmt w:val="bullet"/>
      <w:lvlText w:val="•"/>
      <w:lvlJc w:val="left"/>
      <w:pPr>
        <w:ind w:left="1919" w:hanging="360"/>
      </w:pPr>
      <w:rPr>
        <w:rFonts w:hint="default"/>
      </w:rPr>
    </w:lvl>
    <w:lvl w:ilvl="7" w:tplc="F2E60774">
      <w:start w:val="1"/>
      <w:numFmt w:val="bullet"/>
      <w:lvlText w:val="•"/>
      <w:lvlJc w:val="left"/>
      <w:pPr>
        <w:ind w:left="1919" w:hanging="360"/>
      </w:pPr>
      <w:rPr>
        <w:rFonts w:hint="default"/>
      </w:rPr>
    </w:lvl>
    <w:lvl w:ilvl="8" w:tplc="2F16D694">
      <w:start w:val="1"/>
      <w:numFmt w:val="bullet"/>
      <w:lvlText w:val="•"/>
      <w:lvlJc w:val="left"/>
      <w:pPr>
        <w:ind w:left="4366" w:hanging="360"/>
      </w:pPr>
      <w:rPr>
        <w:rFonts w:hint="default"/>
      </w:rPr>
    </w:lvl>
  </w:abstractNum>
  <w:abstractNum w:abstractNumId="2" w15:restartNumberingAfterBreak="0">
    <w:nsid w:val="0A185DA3"/>
    <w:multiLevelType w:val="hybridMultilevel"/>
    <w:tmpl w:val="F10ACE22"/>
    <w:lvl w:ilvl="0" w:tplc="EAE032B0">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64823"/>
    <w:multiLevelType w:val="hybridMultilevel"/>
    <w:tmpl w:val="868C3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0D5ADB"/>
    <w:multiLevelType w:val="hybridMultilevel"/>
    <w:tmpl w:val="EA60251E"/>
    <w:lvl w:ilvl="0" w:tplc="A9000CE6">
      <w:start w:val="1"/>
      <w:numFmt w:val="bullet"/>
      <w:lvlText w:val=""/>
      <w:lvlJc w:val="left"/>
      <w:pPr>
        <w:ind w:left="720" w:hanging="360"/>
      </w:pPr>
      <w:rPr>
        <w:rFonts w:ascii="Wingdings" w:eastAsia="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C1124"/>
    <w:multiLevelType w:val="multilevel"/>
    <w:tmpl w:val="675C9FE4"/>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BC16D23"/>
    <w:multiLevelType w:val="hybridMultilevel"/>
    <w:tmpl w:val="3078B2D8"/>
    <w:lvl w:ilvl="0" w:tplc="A9000CE6">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F7905"/>
    <w:multiLevelType w:val="hybridMultilevel"/>
    <w:tmpl w:val="063A35C4"/>
    <w:lvl w:ilvl="0" w:tplc="0409000B">
      <w:start w:val="1"/>
      <w:numFmt w:val="bullet"/>
      <w:lvlText w:val=""/>
      <w:lvlJc w:val="left"/>
      <w:pPr>
        <w:ind w:left="1299" w:hanging="360"/>
      </w:pPr>
      <w:rPr>
        <w:rFonts w:ascii="Wingdings" w:hAnsi="Wingdings" w:hint="default"/>
      </w:rPr>
    </w:lvl>
    <w:lvl w:ilvl="1" w:tplc="04090003" w:tentative="1">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8" w15:restartNumberingAfterBreak="0">
    <w:nsid w:val="1E36417C"/>
    <w:multiLevelType w:val="hybridMultilevel"/>
    <w:tmpl w:val="E848B60C"/>
    <w:lvl w:ilvl="0" w:tplc="A9000CE6">
      <w:start w:val="1"/>
      <w:numFmt w:val="bullet"/>
      <w:lvlText w:val=""/>
      <w:lvlJc w:val="left"/>
      <w:pPr>
        <w:ind w:left="1080" w:hanging="360"/>
      </w:pPr>
      <w:rPr>
        <w:rFonts w:ascii="Wingdings" w:eastAsia="Wingdings" w:hAnsi="Wingdings" w:hint="default"/>
        <w:sz w:val="22"/>
        <w:szCs w:val="22"/>
      </w:rPr>
    </w:lvl>
    <w:lvl w:ilvl="1" w:tplc="04090003">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9" w15:restartNumberingAfterBreak="0">
    <w:nsid w:val="205B6D33"/>
    <w:multiLevelType w:val="hybridMultilevel"/>
    <w:tmpl w:val="0FF47722"/>
    <w:lvl w:ilvl="0" w:tplc="A9000CE6">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41B4E"/>
    <w:multiLevelType w:val="hybridMultilevel"/>
    <w:tmpl w:val="8DA44C6A"/>
    <w:lvl w:ilvl="0" w:tplc="01E4FBB8">
      <w:start w:val="1"/>
      <w:numFmt w:val="bullet"/>
      <w:lvlText w:val=""/>
      <w:lvlJc w:val="left"/>
      <w:pPr>
        <w:ind w:left="658" w:hanging="360"/>
      </w:pPr>
      <w:rPr>
        <w:rFonts w:ascii="Wingdings" w:eastAsia="Wingdings" w:hAnsi="Wingdings" w:hint="default"/>
        <w:sz w:val="22"/>
        <w:szCs w:val="22"/>
      </w:rPr>
    </w:lvl>
    <w:lvl w:ilvl="1" w:tplc="789A5106">
      <w:start w:val="1"/>
      <w:numFmt w:val="bullet"/>
      <w:lvlText w:val="•"/>
      <w:lvlJc w:val="left"/>
      <w:pPr>
        <w:ind w:left="1644" w:hanging="360"/>
      </w:pPr>
      <w:rPr>
        <w:rFonts w:hint="default"/>
      </w:rPr>
    </w:lvl>
    <w:lvl w:ilvl="2" w:tplc="E6EEF43E">
      <w:start w:val="1"/>
      <w:numFmt w:val="bullet"/>
      <w:lvlText w:val="•"/>
      <w:lvlJc w:val="left"/>
      <w:pPr>
        <w:ind w:left="2631" w:hanging="360"/>
      </w:pPr>
      <w:rPr>
        <w:rFonts w:hint="default"/>
      </w:rPr>
    </w:lvl>
    <w:lvl w:ilvl="3" w:tplc="A8F078DC">
      <w:start w:val="1"/>
      <w:numFmt w:val="bullet"/>
      <w:lvlText w:val="•"/>
      <w:lvlJc w:val="left"/>
      <w:pPr>
        <w:ind w:left="3617" w:hanging="360"/>
      </w:pPr>
      <w:rPr>
        <w:rFonts w:hint="default"/>
      </w:rPr>
    </w:lvl>
    <w:lvl w:ilvl="4" w:tplc="0A06F3F2">
      <w:start w:val="1"/>
      <w:numFmt w:val="bullet"/>
      <w:lvlText w:val="•"/>
      <w:lvlJc w:val="left"/>
      <w:pPr>
        <w:ind w:left="4603" w:hanging="360"/>
      </w:pPr>
      <w:rPr>
        <w:rFonts w:hint="default"/>
      </w:rPr>
    </w:lvl>
    <w:lvl w:ilvl="5" w:tplc="44C45F56">
      <w:start w:val="1"/>
      <w:numFmt w:val="bullet"/>
      <w:lvlText w:val="•"/>
      <w:lvlJc w:val="left"/>
      <w:pPr>
        <w:ind w:left="5589" w:hanging="360"/>
      </w:pPr>
      <w:rPr>
        <w:rFonts w:hint="default"/>
      </w:rPr>
    </w:lvl>
    <w:lvl w:ilvl="6" w:tplc="ED7C55BE">
      <w:start w:val="1"/>
      <w:numFmt w:val="bullet"/>
      <w:lvlText w:val="•"/>
      <w:lvlJc w:val="left"/>
      <w:pPr>
        <w:ind w:left="6575" w:hanging="360"/>
      </w:pPr>
      <w:rPr>
        <w:rFonts w:hint="default"/>
      </w:rPr>
    </w:lvl>
    <w:lvl w:ilvl="7" w:tplc="B61AAF72">
      <w:start w:val="1"/>
      <w:numFmt w:val="bullet"/>
      <w:lvlText w:val="•"/>
      <w:lvlJc w:val="left"/>
      <w:pPr>
        <w:ind w:left="7561" w:hanging="360"/>
      </w:pPr>
      <w:rPr>
        <w:rFonts w:hint="default"/>
      </w:rPr>
    </w:lvl>
    <w:lvl w:ilvl="8" w:tplc="368AA98A">
      <w:start w:val="1"/>
      <w:numFmt w:val="bullet"/>
      <w:lvlText w:val="•"/>
      <w:lvlJc w:val="left"/>
      <w:pPr>
        <w:ind w:left="8547" w:hanging="360"/>
      </w:pPr>
      <w:rPr>
        <w:rFonts w:hint="default"/>
      </w:rPr>
    </w:lvl>
  </w:abstractNum>
  <w:abstractNum w:abstractNumId="11" w15:restartNumberingAfterBreak="0">
    <w:nsid w:val="23F65F7C"/>
    <w:multiLevelType w:val="hybridMultilevel"/>
    <w:tmpl w:val="81C6F5AC"/>
    <w:lvl w:ilvl="0" w:tplc="6EAC15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A012C5"/>
    <w:multiLevelType w:val="hybridMultilevel"/>
    <w:tmpl w:val="0E7A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75DD3"/>
    <w:multiLevelType w:val="hybridMultilevel"/>
    <w:tmpl w:val="86AAA6FE"/>
    <w:lvl w:ilvl="0" w:tplc="E118062A">
      <w:start w:val="1"/>
      <w:numFmt w:val="bullet"/>
      <w:lvlText w:val=""/>
      <w:lvlJc w:val="left"/>
      <w:pPr>
        <w:ind w:left="659" w:hanging="360"/>
      </w:pPr>
      <w:rPr>
        <w:rFonts w:ascii="Wingdings" w:eastAsia="Wingdings" w:hAnsi="Wingdings" w:hint="default"/>
        <w:sz w:val="22"/>
        <w:szCs w:val="22"/>
      </w:rPr>
    </w:lvl>
    <w:lvl w:ilvl="1" w:tplc="F920DF98">
      <w:start w:val="1"/>
      <w:numFmt w:val="bullet"/>
      <w:lvlText w:val="•"/>
      <w:lvlJc w:val="left"/>
      <w:pPr>
        <w:ind w:left="1645" w:hanging="360"/>
      </w:pPr>
      <w:rPr>
        <w:rFonts w:hint="default"/>
      </w:rPr>
    </w:lvl>
    <w:lvl w:ilvl="2" w:tplc="6C2E9948">
      <w:start w:val="1"/>
      <w:numFmt w:val="bullet"/>
      <w:lvlText w:val="•"/>
      <w:lvlJc w:val="left"/>
      <w:pPr>
        <w:ind w:left="2631" w:hanging="360"/>
      </w:pPr>
      <w:rPr>
        <w:rFonts w:hint="default"/>
      </w:rPr>
    </w:lvl>
    <w:lvl w:ilvl="3" w:tplc="F72E4096">
      <w:start w:val="1"/>
      <w:numFmt w:val="bullet"/>
      <w:lvlText w:val="•"/>
      <w:lvlJc w:val="left"/>
      <w:pPr>
        <w:ind w:left="3617" w:hanging="360"/>
      </w:pPr>
      <w:rPr>
        <w:rFonts w:hint="default"/>
      </w:rPr>
    </w:lvl>
    <w:lvl w:ilvl="4" w:tplc="3A4A7442">
      <w:start w:val="1"/>
      <w:numFmt w:val="bullet"/>
      <w:lvlText w:val="•"/>
      <w:lvlJc w:val="left"/>
      <w:pPr>
        <w:ind w:left="4603" w:hanging="360"/>
      </w:pPr>
      <w:rPr>
        <w:rFonts w:hint="default"/>
      </w:rPr>
    </w:lvl>
    <w:lvl w:ilvl="5" w:tplc="7D04806A">
      <w:start w:val="1"/>
      <w:numFmt w:val="bullet"/>
      <w:lvlText w:val="•"/>
      <w:lvlJc w:val="left"/>
      <w:pPr>
        <w:ind w:left="5589" w:hanging="360"/>
      </w:pPr>
      <w:rPr>
        <w:rFonts w:hint="default"/>
      </w:rPr>
    </w:lvl>
    <w:lvl w:ilvl="6" w:tplc="EF24D4B0">
      <w:start w:val="1"/>
      <w:numFmt w:val="bullet"/>
      <w:lvlText w:val="•"/>
      <w:lvlJc w:val="left"/>
      <w:pPr>
        <w:ind w:left="6575" w:hanging="360"/>
      </w:pPr>
      <w:rPr>
        <w:rFonts w:hint="default"/>
      </w:rPr>
    </w:lvl>
    <w:lvl w:ilvl="7" w:tplc="1B202148">
      <w:start w:val="1"/>
      <w:numFmt w:val="bullet"/>
      <w:lvlText w:val="•"/>
      <w:lvlJc w:val="left"/>
      <w:pPr>
        <w:ind w:left="7561" w:hanging="360"/>
      </w:pPr>
      <w:rPr>
        <w:rFonts w:hint="default"/>
      </w:rPr>
    </w:lvl>
    <w:lvl w:ilvl="8" w:tplc="0B1442E2">
      <w:start w:val="1"/>
      <w:numFmt w:val="bullet"/>
      <w:lvlText w:val="•"/>
      <w:lvlJc w:val="left"/>
      <w:pPr>
        <w:ind w:left="8547" w:hanging="360"/>
      </w:pPr>
      <w:rPr>
        <w:rFonts w:hint="default"/>
      </w:rPr>
    </w:lvl>
  </w:abstractNum>
  <w:abstractNum w:abstractNumId="14" w15:restartNumberingAfterBreak="0">
    <w:nsid w:val="333A6438"/>
    <w:multiLevelType w:val="hybridMultilevel"/>
    <w:tmpl w:val="4E76980E"/>
    <w:lvl w:ilvl="0" w:tplc="E4E26262">
      <w:start w:val="1"/>
      <w:numFmt w:val="bullet"/>
      <w:lvlText w:val=""/>
      <w:lvlJc w:val="left"/>
      <w:pPr>
        <w:ind w:left="579" w:hanging="360"/>
      </w:pPr>
      <w:rPr>
        <w:rFonts w:ascii="Wingdings" w:eastAsia="Wingdings" w:hAnsi="Wingdings" w:hint="default"/>
        <w:sz w:val="22"/>
        <w:szCs w:val="22"/>
      </w:rPr>
    </w:lvl>
    <w:lvl w:ilvl="1" w:tplc="D0B68EA2">
      <w:start w:val="1"/>
      <w:numFmt w:val="bullet"/>
      <w:lvlText w:val=""/>
      <w:lvlJc w:val="left"/>
      <w:pPr>
        <w:ind w:left="939" w:hanging="360"/>
      </w:pPr>
      <w:rPr>
        <w:rFonts w:ascii="Wingdings" w:eastAsia="Wingdings" w:hAnsi="Wingdings" w:hint="default"/>
        <w:sz w:val="22"/>
        <w:szCs w:val="22"/>
      </w:rPr>
    </w:lvl>
    <w:lvl w:ilvl="2" w:tplc="04090001">
      <w:start w:val="1"/>
      <w:numFmt w:val="bullet"/>
      <w:lvlText w:val=""/>
      <w:lvlJc w:val="left"/>
      <w:pPr>
        <w:ind w:left="1660" w:hanging="361"/>
      </w:pPr>
      <w:rPr>
        <w:rFonts w:ascii="Symbol" w:hAnsi="Symbol" w:hint="default"/>
        <w:sz w:val="22"/>
        <w:szCs w:val="22"/>
      </w:rPr>
    </w:lvl>
    <w:lvl w:ilvl="3" w:tplc="1506F2D0">
      <w:start w:val="1"/>
      <w:numFmt w:val="bullet"/>
      <w:lvlText w:val="•"/>
      <w:lvlJc w:val="left"/>
      <w:pPr>
        <w:ind w:left="939" w:hanging="361"/>
      </w:pPr>
      <w:rPr>
        <w:rFonts w:hint="default"/>
      </w:rPr>
    </w:lvl>
    <w:lvl w:ilvl="4" w:tplc="BB8A1C36">
      <w:start w:val="1"/>
      <w:numFmt w:val="bullet"/>
      <w:lvlText w:val="•"/>
      <w:lvlJc w:val="left"/>
      <w:pPr>
        <w:ind w:left="939" w:hanging="361"/>
      </w:pPr>
      <w:rPr>
        <w:rFonts w:hint="default"/>
      </w:rPr>
    </w:lvl>
    <w:lvl w:ilvl="5" w:tplc="8A7C23E0">
      <w:start w:val="1"/>
      <w:numFmt w:val="bullet"/>
      <w:lvlText w:val="•"/>
      <w:lvlJc w:val="left"/>
      <w:pPr>
        <w:ind w:left="939" w:hanging="361"/>
      </w:pPr>
      <w:rPr>
        <w:rFonts w:hint="default"/>
      </w:rPr>
    </w:lvl>
    <w:lvl w:ilvl="6" w:tplc="CCC897CA">
      <w:start w:val="1"/>
      <w:numFmt w:val="bullet"/>
      <w:lvlText w:val="•"/>
      <w:lvlJc w:val="left"/>
      <w:pPr>
        <w:ind w:left="939" w:hanging="361"/>
      </w:pPr>
      <w:rPr>
        <w:rFonts w:hint="default"/>
      </w:rPr>
    </w:lvl>
    <w:lvl w:ilvl="7" w:tplc="84D08FB8">
      <w:start w:val="1"/>
      <w:numFmt w:val="bullet"/>
      <w:lvlText w:val="•"/>
      <w:lvlJc w:val="left"/>
      <w:pPr>
        <w:ind w:left="940" w:hanging="361"/>
      </w:pPr>
      <w:rPr>
        <w:rFonts w:hint="default"/>
      </w:rPr>
    </w:lvl>
    <w:lvl w:ilvl="8" w:tplc="1E1C8A5E">
      <w:start w:val="1"/>
      <w:numFmt w:val="bullet"/>
      <w:lvlText w:val="•"/>
      <w:lvlJc w:val="left"/>
      <w:pPr>
        <w:ind w:left="940" w:hanging="361"/>
      </w:pPr>
      <w:rPr>
        <w:rFonts w:hint="default"/>
      </w:rPr>
    </w:lvl>
  </w:abstractNum>
  <w:abstractNum w:abstractNumId="15" w15:restartNumberingAfterBreak="0">
    <w:nsid w:val="34D75A2F"/>
    <w:multiLevelType w:val="hybridMultilevel"/>
    <w:tmpl w:val="689A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5C803AA"/>
    <w:multiLevelType w:val="hybridMultilevel"/>
    <w:tmpl w:val="5B3A19FE"/>
    <w:lvl w:ilvl="0" w:tplc="A9000CE6">
      <w:start w:val="1"/>
      <w:numFmt w:val="bullet"/>
      <w:lvlText w:val=""/>
      <w:lvlJc w:val="left"/>
      <w:pPr>
        <w:ind w:left="1440" w:hanging="360"/>
      </w:pPr>
      <w:rPr>
        <w:rFonts w:ascii="Wingdings" w:eastAsia="Wingdings" w:hAnsi="Wingding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362BA7"/>
    <w:multiLevelType w:val="hybridMultilevel"/>
    <w:tmpl w:val="4D7858EA"/>
    <w:lvl w:ilvl="0" w:tplc="0409000B">
      <w:start w:val="1"/>
      <w:numFmt w:val="bullet"/>
      <w:lvlText w:val=""/>
      <w:lvlJc w:val="left"/>
      <w:pPr>
        <w:ind w:left="1080" w:hanging="360"/>
      </w:pPr>
      <w:rPr>
        <w:rFonts w:ascii="Wingdings" w:hAnsi="Wingdings" w:hint="default"/>
      </w:rPr>
    </w:lvl>
    <w:lvl w:ilvl="1" w:tplc="A9000CE6">
      <w:start w:val="1"/>
      <w:numFmt w:val="bullet"/>
      <w:lvlText w:val=""/>
      <w:lvlJc w:val="left"/>
      <w:pPr>
        <w:ind w:left="1260" w:hanging="360"/>
      </w:pPr>
      <w:rPr>
        <w:rFonts w:ascii="Wingdings" w:eastAsia="Wingdings" w:hAnsi="Wingdings" w:hint="default"/>
        <w:sz w:val="22"/>
        <w:szCs w:val="22"/>
      </w:rPr>
    </w:lvl>
    <w:lvl w:ilvl="2" w:tplc="04090005">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8" w15:restartNumberingAfterBreak="0">
    <w:nsid w:val="4215505C"/>
    <w:multiLevelType w:val="hybridMultilevel"/>
    <w:tmpl w:val="D70A5654"/>
    <w:lvl w:ilvl="0" w:tplc="EAE032B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72B8A"/>
    <w:multiLevelType w:val="hybridMultilevel"/>
    <w:tmpl w:val="F8AEE272"/>
    <w:lvl w:ilvl="0" w:tplc="A9000CE6">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64EDD"/>
    <w:multiLevelType w:val="hybridMultilevel"/>
    <w:tmpl w:val="5DEECA78"/>
    <w:lvl w:ilvl="0" w:tplc="DF86A536">
      <w:start w:val="1"/>
      <w:numFmt w:val="decimal"/>
      <w:lvlText w:val="%1."/>
      <w:lvlJc w:val="left"/>
      <w:pPr>
        <w:ind w:left="940" w:hanging="360"/>
        <w:jc w:val="right"/>
      </w:pPr>
      <w:rPr>
        <w:rFonts w:ascii="Gill Sans MT" w:eastAsia="Gill Sans MT" w:hAnsi="Gill Sans MT" w:hint="default"/>
        <w:b/>
        <w:bCs/>
        <w:spacing w:val="-1"/>
        <w:sz w:val="24"/>
        <w:szCs w:val="24"/>
      </w:rPr>
    </w:lvl>
    <w:lvl w:ilvl="1" w:tplc="A9000CE6">
      <w:start w:val="1"/>
      <w:numFmt w:val="bullet"/>
      <w:lvlText w:val=""/>
      <w:lvlJc w:val="left"/>
      <w:pPr>
        <w:ind w:left="1299" w:hanging="360"/>
      </w:pPr>
      <w:rPr>
        <w:rFonts w:ascii="Wingdings" w:eastAsia="Wingdings" w:hAnsi="Wingdings" w:hint="default"/>
        <w:sz w:val="22"/>
        <w:szCs w:val="22"/>
      </w:rPr>
    </w:lvl>
    <w:lvl w:ilvl="2" w:tplc="38A8D4A8">
      <w:start w:val="1"/>
      <w:numFmt w:val="bullet"/>
      <w:lvlText w:val="•"/>
      <w:lvlJc w:val="left"/>
      <w:pPr>
        <w:ind w:left="1299" w:hanging="360"/>
      </w:pPr>
      <w:rPr>
        <w:rFonts w:hint="default"/>
      </w:rPr>
    </w:lvl>
    <w:lvl w:ilvl="3" w:tplc="C340F7E2">
      <w:start w:val="1"/>
      <w:numFmt w:val="bullet"/>
      <w:lvlText w:val="•"/>
      <w:lvlJc w:val="left"/>
      <w:pPr>
        <w:ind w:left="1379" w:hanging="360"/>
      </w:pPr>
      <w:rPr>
        <w:rFonts w:hint="default"/>
      </w:rPr>
    </w:lvl>
    <w:lvl w:ilvl="4" w:tplc="1DAE02B0">
      <w:start w:val="1"/>
      <w:numFmt w:val="bullet"/>
      <w:lvlText w:val="•"/>
      <w:lvlJc w:val="left"/>
      <w:pPr>
        <w:ind w:left="1379" w:hanging="360"/>
      </w:pPr>
      <w:rPr>
        <w:rFonts w:hint="default"/>
      </w:rPr>
    </w:lvl>
    <w:lvl w:ilvl="5" w:tplc="5BB22A5A">
      <w:start w:val="1"/>
      <w:numFmt w:val="bullet"/>
      <w:lvlText w:val="•"/>
      <w:lvlJc w:val="left"/>
      <w:pPr>
        <w:ind w:left="2889" w:hanging="360"/>
      </w:pPr>
      <w:rPr>
        <w:rFonts w:hint="default"/>
      </w:rPr>
    </w:lvl>
    <w:lvl w:ilvl="6" w:tplc="1D721670">
      <w:start w:val="1"/>
      <w:numFmt w:val="bullet"/>
      <w:lvlText w:val="•"/>
      <w:lvlJc w:val="left"/>
      <w:pPr>
        <w:ind w:left="4399" w:hanging="360"/>
      </w:pPr>
      <w:rPr>
        <w:rFonts w:hint="default"/>
      </w:rPr>
    </w:lvl>
    <w:lvl w:ilvl="7" w:tplc="0D304F2E">
      <w:start w:val="1"/>
      <w:numFmt w:val="bullet"/>
      <w:lvlText w:val="•"/>
      <w:lvlJc w:val="left"/>
      <w:pPr>
        <w:ind w:left="5909" w:hanging="360"/>
      </w:pPr>
      <w:rPr>
        <w:rFonts w:hint="default"/>
      </w:rPr>
    </w:lvl>
    <w:lvl w:ilvl="8" w:tplc="EB7EDBCC">
      <w:start w:val="1"/>
      <w:numFmt w:val="bullet"/>
      <w:lvlText w:val="•"/>
      <w:lvlJc w:val="left"/>
      <w:pPr>
        <w:ind w:left="7419" w:hanging="360"/>
      </w:pPr>
      <w:rPr>
        <w:rFonts w:hint="default"/>
      </w:rPr>
    </w:lvl>
  </w:abstractNum>
  <w:abstractNum w:abstractNumId="21" w15:restartNumberingAfterBreak="0">
    <w:nsid w:val="4D755A1C"/>
    <w:multiLevelType w:val="hybridMultilevel"/>
    <w:tmpl w:val="6330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E4836"/>
    <w:multiLevelType w:val="hybridMultilevel"/>
    <w:tmpl w:val="87369E6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529E3673"/>
    <w:multiLevelType w:val="hybridMultilevel"/>
    <w:tmpl w:val="69B25B72"/>
    <w:lvl w:ilvl="0" w:tplc="834C81FE">
      <w:start w:val="1"/>
      <w:numFmt w:val="decimal"/>
      <w:lvlText w:val="%1."/>
      <w:lvlJc w:val="left"/>
      <w:pPr>
        <w:ind w:left="401" w:hanging="221"/>
      </w:pPr>
      <w:rPr>
        <w:rFonts w:ascii="Gill Sans MT" w:eastAsia="Gill Sans MT" w:hAnsi="Gill Sans MT" w:hint="default"/>
        <w:sz w:val="22"/>
        <w:szCs w:val="22"/>
      </w:rPr>
    </w:lvl>
    <w:lvl w:ilvl="1" w:tplc="807EBF36">
      <w:start w:val="1"/>
      <w:numFmt w:val="upperRoman"/>
      <w:lvlText w:val="%2."/>
      <w:lvlJc w:val="left"/>
      <w:pPr>
        <w:ind w:left="1199" w:hanging="721"/>
        <w:jc w:val="right"/>
      </w:pPr>
      <w:rPr>
        <w:rFonts w:ascii="Gill Sans MT" w:eastAsia="Gill Sans MT" w:hAnsi="Gill Sans MT" w:hint="default"/>
        <w:b/>
        <w:bCs/>
        <w:sz w:val="22"/>
        <w:szCs w:val="22"/>
      </w:rPr>
    </w:lvl>
    <w:lvl w:ilvl="2" w:tplc="2116B4B0">
      <w:start w:val="1"/>
      <w:numFmt w:val="decimal"/>
      <w:lvlText w:val="%3."/>
      <w:lvlJc w:val="left"/>
      <w:pPr>
        <w:ind w:left="1919" w:hanging="360"/>
      </w:pPr>
      <w:rPr>
        <w:rFonts w:ascii="Gill Sans MT" w:eastAsia="Gill Sans MT" w:hAnsi="Gill Sans MT" w:hint="default"/>
        <w:sz w:val="22"/>
        <w:szCs w:val="22"/>
      </w:rPr>
    </w:lvl>
    <w:lvl w:ilvl="3" w:tplc="49F0113C">
      <w:start w:val="1"/>
      <w:numFmt w:val="bullet"/>
      <w:lvlText w:val="•"/>
      <w:lvlJc w:val="left"/>
      <w:pPr>
        <w:ind w:left="1918" w:hanging="360"/>
      </w:pPr>
      <w:rPr>
        <w:rFonts w:hint="default"/>
      </w:rPr>
    </w:lvl>
    <w:lvl w:ilvl="4" w:tplc="6868DAAC">
      <w:start w:val="1"/>
      <w:numFmt w:val="bullet"/>
      <w:lvlText w:val="•"/>
      <w:lvlJc w:val="left"/>
      <w:pPr>
        <w:ind w:left="1918" w:hanging="360"/>
      </w:pPr>
      <w:rPr>
        <w:rFonts w:hint="default"/>
      </w:rPr>
    </w:lvl>
    <w:lvl w:ilvl="5" w:tplc="9EE2CE0E">
      <w:start w:val="1"/>
      <w:numFmt w:val="bullet"/>
      <w:lvlText w:val="•"/>
      <w:lvlJc w:val="left"/>
      <w:pPr>
        <w:ind w:left="1918" w:hanging="360"/>
      </w:pPr>
      <w:rPr>
        <w:rFonts w:hint="default"/>
      </w:rPr>
    </w:lvl>
    <w:lvl w:ilvl="6" w:tplc="7D04612A">
      <w:start w:val="1"/>
      <w:numFmt w:val="bullet"/>
      <w:lvlText w:val="•"/>
      <w:lvlJc w:val="left"/>
      <w:pPr>
        <w:ind w:left="1919" w:hanging="360"/>
      </w:pPr>
      <w:rPr>
        <w:rFonts w:hint="default"/>
      </w:rPr>
    </w:lvl>
    <w:lvl w:ilvl="7" w:tplc="F2E60774">
      <w:start w:val="1"/>
      <w:numFmt w:val="bullet"/>
      <w:lvlText w:val="•"/>
      <w:lvlJc w:val="left"/>
      <w:pPr>
        <w:ind w:left="1919" w:hanging="360"/>
      </w:pPr>
      <w:rPr>
        <w:rFonts w:hint="default"/>
      </w:rPr>
    </w:lvl>
    <w:lvl w:ilvl="8" w:tplc="2F16D694">
      <w:start w:val="1"/>
      <w:numFmt w:val="bullet"/>
      <w:lvlText w:val="•"/>
      <w:lvlJc w:val="left"/>
      <w:pPr>
        <w:ind w:left="4366" w:hanging="360"/>
      </w:pPr>
      <w:rPr>
        <w:rFonts w:hint="default"/>
      </w:rPr>
    </w:lvl>
  </w:abstractNum>
  <w:abstractNum w:abstractNumId="24" w15:restartNumberingAfterBreak="0">
    <w:nsid w:val="56E26A3E"/>
    <w:multiLevelType w:val="multilevel"/>
    <w:tmpl w:val="13B218A2"/>
    <w:lvl w:ilvl="0">
      <w:start w:val="9"/>
      <w:numFmt w:val="decimal"/>
      <w:lvlText w:val="%1"/>
      <w:lvlJc w:val="left"/>
      <w:pPr>
        <w:ind w:left="360" w:hanging="36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25" w15:restartNumberingAfterBreak="0">
    <w:nsid w:val="57EA079C"/>
    <w:multiLevelType w:val="hybridMultilevel"/>
    <w:tmpl w:val="0478B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B972EA"/>
    <w:multiLevelType w:val="hybridMultilevel"/>
    <w:tmpl w:val="69B25B72"/>
    <w:lvl w:ilvl="0" w:tplc="834C81FE">
      <w:start w:val="1"/>
      <w:numFmt w:val="decimal"/>
      <w:lvlText w:val="%1."/>
      <w:lvlJc w:val="left"/>
      <w:pPr>
        <w:ind w:left="401" w:hanging="221"/>
      </w:pPr>
      <w:rPr>
        <w:rFonts w:ascii="Gill Sans MT" w:eastAsia="Gill Sans MT" w:hAnsi="Gill Sans MT" w:hint="default"/>
        <w:sz w:val="22"/>
        <w:szCs w:val="22"/>
      </w:rPr>
    </w:lvl>
    <w:lvl w:ilvl="1" w:tplc="807EBF36">
      <w:start w:val="1"/>
      <w:numFmt w:val="upperRoman"/>
      <w:lvlText w:val="%2."/>
      <w:lvlJc w:val="left"/>
      <w:pPr>
        <w:ind w:left="1199" w:hanging="721"/>
        <w:jc w:val="right"/>
      </w:pPr>
      <w:rPr>
        <w:rFonts w:ascii="Gill Sans MT" w:eastAsia="Gill Sans MT" w:hAnsi="Gill Sans MT" w:hint="default"/>
        <w:b/>
        <w:bCs/>
        <w:sz w:val="22"/>
        <w:szCs w:val="22"/>
      </w:rPr>
    </w:lvl>
    <w:lvl w:ilvl="2" w:tplc="2116B4B0">
      <w:start w:val="1"/>
      <w:numFmt w:val="decimal"/>
      <w:lvlText w:val="%3."/>
      <w:lvlJc w:val="left"/>
      <w:pPr>
        <w:ind w:left="1919" w:hanging="360"/>
      </w:pPr>
      <w:rPr>
        <w:rFonts w:ascii="Gill Sans MT" w:eastAsia="Gill Sans MT" w:hAnsi="Gill Sans MT" w:hint="default"/>
        <w:sz w:val="22"/>
        <w:szCs w:val="22"/>
      </w:rPr>
    </w:lvl>
    <w:lvl w:ilvl="3" w:tplc="49F0113C">
      <w:start w:val="1"/>
      <w:numFmt w:val="bullet"/>
      <w:lvlText w:val="•"/>
      <w:lvlJc w:val="left"/>
      <w:pPr>
        <w:ind w:left="1918" w:hanging="360"/>
      </w:pPr>
      <w:rPr>
        <w:rFonts w:hint="default"/>
      </w:rPr>
    </w:lvl>
    <w:lvl w:ilvl="4" w:tplc="6868DAAC">
      <w:start w:val="1"/>
      <w:numFmt w:val="bullet"/>
      <w:lvlText w:val="•"/>
      <w:lvlJc w:val="left"/>
      <w:pPr>
        <w:ind w:left="1918" w:hanging="360"/>
      </w:pPr>
      <w:rPr>
        <w:rFonts w:hint="default"/>
      </w:rPr>
    </w:lvl>
    <w:lvl w:ilvl="5" w:tplc="9EE2CE0E">
      <w:start w:val="1"/>
      <w:numFmt w:val="bullet"/>
      <w:lvlText w:val="•"/>
      <w:lvlJc w:val="left"/>
      <w:pPr>
        <w:ind w:left="1918" w:hanging="360"/>
      </w:pPr>
      <w:rPr>
        <w:rFonts w:hint="default"/>
      </w:rPr>
    </w:lvl>
    <w:lvl w:ilvl="6" w:tplc="7D04612A">
      <w:start w:val="1"/>
      <w:numFmt w:val="bullet"/>
      <w:lvlText w:val="•"/>
      <w:lvlJc w:val="left"/>
      <w:pPr>
        <w:ind w:left="1919" w:hanging="360"/>
      </w:pPr>
      <w:rPr>
        <w:rFonts w:hint="default"/>
      </w:rPr>
    </w:lvl>
    <w:lvl w:ilvl="7" w:tplc="F2E60774">
      <w:start w:val="1"/>
      <w:numFmt w:val="bullet"/>
      <w:lvlText w:val="•"/>
      <w:lvlJc w:val="left"/>
      <w:pPr>
        <w:ind w:left="1919" w:hanging="360"/>
      </w:pPr>
      <w:rPr>
        <w:rFonts w:hint="default"/>
      </w:rPr>
    </w:lvl>
    <w:lvl w:ilvl="8" w:tplc="2F16D694">
      <w:start w:val="1"/>
      <w:numFmt w:val="bullet"/>
      <w:lvlText w:val="•"/>
      <w:lvlJc w:val="left"/>
      <w:pPr>
        <w:ind w:left="4366" w:hanging="360"/>
      </w:pPr>
      <w:rPr>
        <w:rFonts w:hint="default"/>
      </w:rPr>
    </w:lvl>
  </w:abstractNum>
  <w:abstractNum w:abstractNumId="27" w15:restartNumberingAfterBreak="0">
    <w:nsid w:val="5B0638A2"/>
    <w:multiLevelType w:val="hybridMultilevel"/>
    <w:tmpl w:val="99EA1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A04060"/>
    <w:multiLevelType w:val="hybridMultilevel"/>
    <w:tmpl w:val="F93E6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E50D26"/>
    <w:multiLevelType w:val="hybridMultilevel"/>
    <w:tmpl w:val="2BBAE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C56E2D"/>
    <w:multiLevelType w:val="hybridMultilevel"/>
    <w:tmpl w:val="6EB4705C"/>
    <w:lvl w:ilvl="0" w:tplc="E4E26262">
      <w:start w:val="1"/>
      <w:numFmt w:val="bullet"/>
      <w:lvlText w:val=""/>
      <w:lvlJc w:val="left"/>
      <w:pPr>
        <w:ind w:left="579" w:hanging="360"/>
      </w:pPr>
      <w:rPr>
        <w:rFonts w:ascii="Wingdings" w:eastAsia="Wingdings" w:hAnsi="Wingdings" w:hint="default"/>
        <w:sz w:val="22"/>
        <w:szCs w:val="22"/>
      </w:rPr>
    </w:lvl>
    <w:lvl w:ilvl="1" w:tplc="D0B68EA2">
      <w:start w:val="1"/>
      <w:numFmt w:val="bullet"/>
      <w:lvlText w:val=""/>
      <w:lvlJc w:val="left"/>
      <w:pPr>
        <w:ind w:left="939" w:hanging="360"/>
      </w:pPr>
      <w:rPr>
        <w:rFonts w:ascii="Wingdings" w:eastAsia="Wingdings" w:hAnsi="Wingdings" w:hint="default"/>
        <w:sz w:val="22"/>
        <w:szCs w:val="22"/>
      </w:rPr>
    </w:lvl>
    <w:lvl w:ilvl="2" w:tplc="6616BC6C">
      <w:start w:val="1"/>
      <w:numFmt w:val="bullet"/>
      <w:lvlText w:val="o"/>
      <w:lvlJc w:val="left"/>
      <w:pPr>
        <w:ind w:left="1660" w:hanging="361"/>
      </w:pPr>
      <w:rPr>
        <w:rFonts w:ascii="Courier New" w:eastAsia="Courier New" w:hAnsi="Courier New" w:hint="default"/>
        <w:sz w:val="22"/>
        <w:szCs w:val="22"/>
      </w:rPr>
    </w:lvl>
    <w:lvl w:ilvl="3" w:tplc="1506F2D0">
      <w:start w:val="1"/>
      <w:numFmt w:val="bullet"/>
      <w:lvlText w:val="•"/>
      <w:lvlJc w:val="left"/>
      <w:pPr>
        <w:ind w:left="939" w:hanging="361"/>
      </w:pPr>
      <w:rPr>
        <w:rFonts w:hint="default"/>
      </w:rPr>
    </w:lvl>
    <w:lvl w:ilvl="4" w:tplc="BB8A1C36">
      <w:start w:val="1"/>
      <w:numFmt w:val="bullet"/>
      <w:lvlText w:val="•"/>
      <w:lvlJc w:val="left"/>
      <w:pPr>
        <w:ind w:left="939" w:hanging="361"/>
      </w:pPr>
      <w:rPr>
        <w:rFonts w:hint="default"/>
      </w:rPr>
    </w:lvl>
    <w:lvl w:ilvl="5" w:tplc="8A7C23E0">
      <w:start w:val="1"/>
      <w:numFmt w:val="bullet"/>
      <w:lvlText w:val="•"/>
      <w:lvlJc w:val="left"/>
      <w:pPr>
        <w:ind w:left="939" w:hanging="361"/>
      </w:pPr>
      <w:rPr>
        <w:rFonts w:hint="default"/>
      </w:rPr>
    </w:lvl>
    <w:lvl w:ilvl="6" w:tplc="CCC897CA">
      <w:start w:val="1"/>
      <w:numFmt w:val="bullet"/>
      <w:lvlText w:val="•"/>
      <w:lvlJc w:val="left"/>
      <w:pPr>
        <w:ind w:left="939" w:hanging="361"/>
      </w:pPr>
      <w:rPr>
        <w:rFonts w:hint="default"/>
      </w:rPr>
    </w:lvl>
    <w:lvl w:ilvl="7" w:tplc="84D08FB8">
      <w:start w:val="1"/>
      <w:numFmt w:val="bullet"/>
      <w:lvlText w:val="•"/>
      <w:lvlJc w:val="left"/>
      <w:pPr>
        <w:ind w:left="940" w:hanging="361"/>
      </w:pPr>
      <w:rPr>
        <w:rFonts w:hint="default"/>
      </w:rPr>
    </w:lvl>
    <w:lvl w:ilvl="8" w:tplc="1E1C8A5E">
      <w:start w:val="1"/>
      <w:numFmt w:val="bullet"/>
      <w:lvlText w:val="•"/>
      <w:lvlJc w:val="left"/>
      <w:pPr>
        <w:ind w:left="940" w:hanging="361"/>
      </w:pPr>
      <w:rPr>
        <w:rFonts w:hint="default"/>
      </w:rPr>
    </w:lvl>
  </w:abstractNum>
  <w:abstractNum w:abstractNumId="31" w15:restartNumberingAfterBreak="0">
    <w:nsid w:val="6F734B72"/>
    <w:multiLevelType w:val="hybridMultilevel"/>
    <w:tmpl w:val="0C3A4740"/>
    <w:lvl w:ilvl="0" w:tplc="A9000CE6">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C30878"/>
    <w:multiLevelType w:val="hybridMultilevel"/>
    <w:tmpl w:val="0412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0"/>
  </w:num>
  <w:num w:numId="4">
    <w:abstractNumId w:val="30"/>
  </w:num>
  <w:num w:numId="5">
    <w:abstractNumId w:val="18"/>
  </w:num>
  <w:num w:numId="6">
    <w:abstractNumId w:val="17"/>
  </w:num>
  <w:num w:numId="7">
    <w:abstractNumId w:val="5"/>
  </w:num>
  <w:num w:numId="8">
    <w:abstractNumId w:val="19"/>
  </w:num>
  <w:num w:numId="9">
    <w:abstractNumId w:val="4"/>
  </w:num>
  <w:num w:numId="10">
    <w:abstractNumId w:val="9"/>
  </w:num>
  <w:num w:numId="11">
    <w:abstractNumId w:val="2"/>
  </w:num>
  <w:num w:numId="12">
    <w:abstractNumId w:val="14"/>
  </w:num>
  <w:num w:numId="13">
    <w:abstractNumId w:val="6"/>
  </w:num>
  <w:num w:numId="14">
    <w:abstractNumId w:val="31"/>
  </w:num>
  <w:num w:numId="15">
    <w:abstractNumId w:val="7"/>
  </w:num>
  <w:num w:numId="16">
    <w:abstractNumId w:val="8"/>
  </w:num>
  <w:num w:numId="17">
    <w:abstractNumId w:val="1"/>
  </w:num>
  <w:num w:numId="18">
    <w:abstractNumId w:val="0"/>
  </w:num>
  <w:num w:numId="19">
    <w:abstractNumId w:val="24"/>
  </w:num>
  <w:num w:numId="20">
    <w:abstractNumId w:val="28"/>
  </w:num>
  <w:num w:numId="21">
    <w:abstractNumId w:val="29"/>
  </w:num>
  <w:num w:numId="22">
    <w:abstractNumId w:val="3"/>
  </w:num>
  <w:num w:numId="23">
    <w:abstractNumId w:val="25"/>
  </w:num>
  <w:num w:numId="24">
    <w:abstractNumId w:val="15"/>
  </w:num>
  <w:num w:numId="25">
    <w:abstractNumId w:val="11"/>
  </w:num>
  <w:num w:numId="26">
    <w:abstractNumId w:val="22"/>
  </w:num>
  <w:num w:numId="27">
    <w:abstractNumId w:val="21"/>
  </w:num>
  <w:num w:numId="28">
    <w:abstractNumId w:val="12"/>
  </w:num>
  <w:num w:numId="29">
    <w:abstractNumId w:val="26"/>
  </w:num>
  <w:num w:numId="30">
    <w:abstractNumId w:val="23"/>
  </w:num>
  <w:num w:numId="31">
    <w:abstractNumId w:val="32"/>
  </w:num>
  <w:num w:numId="32">
    <w:abstractNumId w:val="27"/>
  </w:num>
  <w:num w:numId="33">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B3"/>
    <w:rsid w:val="00000EBE"/>
    <w:rsid w:val="00002968"/>
    <w:rsid w:val="00005D56"/>
    <w:rsid w:val="000069A3"/>
    <w:rsid w:val="00010948"/>
    <w:rsid w:val="000119D5"/>
    <w:rsid w:val="00015413"/>
    <w:rsid w:val="000262F2"/>
    <w:rsid w:val="000340BF"/>
    <w:rsid w:val="000355DF"/>
    <w:rsid w:val="00036AB0"/>
    <w:rsid w:val="000378CD"/>
    <w:rsid w:val="00041C82"/>
    <w:rsid w:val="00045FD4"/>
    <w:rsid w:val="0004661B"/>
    <w:rsid w:val="00046983"/>
    <w:rsid w:val="00046C25"/>
    <w:rsid w:val="00052380"/>
    <w:rsid w:val="00052D17"/>
    <w:rsid w:val="00053578"/>
    <w:rsid w:val="00060B6D"/>
    <w:rsid w:val="000658EB"/>
    <w:rsid w:val="00072476"/>
    <w:rsid w:val="00076CFF"/>
    <w:rsid w:val="000827D6"/>
    <w:rsid w:val="000878BF"/>
    <w:rsid w:val="000935DD"/>
    <w:rsid w:val="000949F6"/>
    <w:rsid w:val="00095377"/>
    <w:rsid w:val="000969B6"/>
    <w:rsid w:val="00096A42"/>
    <w:rsid w:val="000A06E2"/>
    <w:rsid w:val="000A1167"/>
    <w:rsid w:val="000A7093"/>
    <w:rsid w:val="000B176E"/>
    <w:rsid w:val="000B4410"/>
    <w:rsid w:val="000B5C36"/>
    <w:rsid w:val="000C2D2C"/>
    <w:rsid w:val="000C2D2E"/>
    <w:rsid w:val="000C30BA"/>
    <w:rsid w:val="000C45E4"/>
    <w:rsid w:val="000C785C"/>
    <w:rsid w:val="000D27B9"/>
    <w:rsid w:val="000D4515"/>
    <w:rsid w:val="000D5A16"/>
    <w:rsid w:val="000D73F7"/>
    <w:rsid w:val="000D7DF2"/>
    <w:rsid w:val="000E15E6"/>
    <w:rsid w:val="000E17B4"/>
    <w:rsid w:val="000E43DF"/>
    <w:rsid w:val="000E5740"/>
    <w:rsid w:val="000E5EE0"/>
    <w:rsid w:val="000F1EC2"/>
    <w:rsid w:val="000F2409"/>
    <w:rsid w:val="000F2829"/>
    <w:rsid w:val="000F4808"/>
    <w:rsid w:val="00101862"/>
    <w:rsid w:val="0010360C"/>
    <w:rsid w:val="00110317"/>
    <w:rsid w:val="0011056D"/>
    <w:rsid w:val="00116C73"/>
    <w:rsid w:val="00120CA7"/>
    <w:rsid w:val="00123807"/>
    <w:rsid w:val="00127D10"/>
    <w:rsid w:val="00134CFA"/>
    <w:rsid w:val="00140A3F"/>
    <w:rsid w:val="001423AE"/>
    <w:rsid w:val="00143483"/>
    <w:rsid w:val="001561AD"/>
    <w:rsid w:val="001628AD"/>
    <w:rsid w:val="001638FF"/>
    <w:rsid w:val="0016532F"/>
    <w:rsid w:val="00165742"/>
    <w:rsid w:val="00166E6A"/>
    <w:rsid w:val="0016736A"/>
    <w:rsid w:val="00171C6F"/>
    <w:rsid w:val="00173980"/>
    <w:rsid w:val="00175AA7"/>
    <w:rsid w:val="0017625F"/>
    <w:rsid w:val="00186584"/>
    <w:rsid w:val="00186EC4"/>
    <w:rsid w:val="00187AF2"/>
    <w:rsid w:val="00190D49"/>
    <w:rsid w:val="001914CD"/>
    <w:rsid w:val="00191E1B"/>
    <w:rsid w:val="00194F0C"/>
    <w:rsid w:val="00196872"/>
    <w:rsid w:val="001A19D1"/>
    <w:rsid w:val="001A1A96"/>
    <w:rsid w:val="001B2D96"/>
    <w:rsid w:val="001B5D4D"/>
    <w:rsid w:val="001B671E"/>
    <w:rsid w:val="001C1CB5"/>
    <w:rsid w:val="001C1E3F"/>
    <w:rsid w:val="001C202F"/>
    <w:rsid w:val="001C49CF"/>
    <w:rsid w:val="001C7184"/>
    <w:rsid w:val="001C7D41"/>
    <w:rsid w:val="001D1A91"/>
    <w:rsid w:val="001D49A9"/>
    <w:rsid w:val="001D5C85"/>
    <w:rsid w:val="001D6D4F"/>
    <w:rsid w:val="001E29D0"/>
    <w:rsid w:val="001E2A0D"/>
    <w:rsid w:val="001E2F87"/>
    <w:rsid w:val="001E3007"/>
    <w:rsid w:val="001E60B5"/>
    <w:rsid w:val="001E63F1"/>
    <w:rsid w:val="001E6F95"/>
    <w:rsid w:val="001E7162"/>
    <w:rsid w:val="001E7D3B"/>
    <w:rsid w:val="001F1A69"/>
    <w:rsid w:val="001F5359"/>
    <w:rsid w:val="001F57A6"/>
    <w:rsid w:val="00211803"/>
    <w:rsid w:val="00211E04"/>
    <w:rsid w:val="0021637E"/>
    <w:rsid w:val="00220928"/>
    <w:rsid w:val="0022411E"/>
    <w:rsid w:val="00224CDE"/>
    <w:rsid w:val="00233FAF"/>
    <w:rsid w:val="00234860"/>
    <w:rsid w:val="00236D79"/>
    <w:rsid w:val="00236DE0"/>
    <w:rsid w:val="00240F07"/>
    <w:rsid w:val="00245B84"/>
    <w:rsid w:val="00245E91"/>
    <w:rsid w:val="00245FAD"/>
    <w:rsid w:val="002512BF"/>
    <w:rsid w:val="00252F8F"/>
    <w:rsid w:val="0025502C"/>
    <w:rsid w:val="00264F65"/>
    <w:rsid w:val="00267D84"/>
    <w:rsid w:val="002725FB"/>
    <w:rsid w:val="0027292D"/>
    <w:rsid w:val="0027491A"/>
    <w:rsid w:val="0028264D"/>
    <w:rsid w:val="0028435D"/>
    <w:rsid w:val="00287ECB"/>
    <w:rsid w:val="002908DB"/>
    <w:rsid w:val="0029114D"/>
    <w:rsid w:val="002950D6"/>
    <w:rsid w:val="002A1FF2"/>
    <w:rsid w:val="002A235C"/>
    <w:rsid w:val="002A3AFD"/>
    <w:rsid w:val="002A6208"/>
    <w:rsid w:val="002A624B"/>
    <w:rsid w:val="002A7500"/>
    <w:rsid w:val="002B3338"/>
    <w:rsid w:val="002B7469"/>
    <w:rsid w:val="002C3344"/>
    <w:rsid w:val="002D0415"/>
    <w:rsid w:val="002D5894"/>
    <w:rsid w:val="002D5C0E"/>
    <w:rsid w:val="002E4633"/>
    <w:rsid w:val="002E4CF3"/>
    <w:rsid w:val="002E7988"/>
    <w:rsid w:val="002F0270"/>
    <w:rsid w:val="002F1D5B"/>
    <w:rsid w:val="002F1D95"/>
    <w:rsid w:val="002F765C"/>
    <w:rsid w:val="003000BD"/>
    <w:rsid w:val="00303A73"/>
    <w:rsid w:val="00306251"/>
    <w:rsid w:val="00310A77"/>
    <w:rsid w:val="00317164"/>
    <w:rsid w:val="0032097E"/>
    <w:rsid w:val="00321ECE"/>
    <w:rsid w:val="00321F2B"/>
    <w:rsid w:val="003238DF"/>
    <w:rsid w:val="0032518C"/>
    <w:rsid w:val="00326009"/>
    <w:rsid w:val="0033104B"/>
    <w:rsid w:val="003320A2"/>
    <w:rsid w:val="00333C8C"/>
    <w:rsid w:val="003365C2"/>
    <w:rsid w:val="00337D9A"/>
    <w:rsid w:val="003438E5"/>
    <w:rsid w:val="00344608"/>
    <w:rsid w:val="00345A50"/>
    <w:rsid w:val="00347072"/>
    <w:rsid w:val="003573CE"/>
    <w:rsid w:val="00361D78"/>
    <w:rsid w:val="003629D9"/>
    <w:rsid w:val="00363365"/>
    <w:rsid w:val="00364614"/>
    <w:rsid w:val="00365E22"/>
    <w:rsid w:val="003673C3"/>
    <w:rsid w:val="00376B46"/>
    <w:rsid w:val="0038273E"/>
    <w:rsid w:val="0038318D"/>
    <w:rsid w:val="0038741B"/>
    <w:rsid w:val="00387B7D"/>
    <w:rsid w:val="00393BB9"/>
    <w:rsid w:val="00396EFE"/>
    <w:rsid w:val="003A1491"/>
    <w:rsid w:val="003A1785"/>
    <w:rsid w:val="003A199F"/>
    <w:rsid w:val="003A1C6D"/>
    <w:rsid w:val="003A4BE6"/>
    <w:rsid w:val="003A506B"/>
    <w:rsid w:val="003B1623"/>
    <w:rsid w:val="003B1EA0"/>
    <w:rsid w:val="003B64E7"/>
    <w:rsid w:val="003B6914"/>
    <w:rsid w:val="003C16A8"/>
    <w:rsid w:val="003C1CD5"/>
    <w:rsid w:val="003D001A"/>
    <w:rsid w:val="003D00E8"/>
    <w:rsid w:val="003D0533"/>
    <w:rsid w:val="003D1BC4"/>
    <w:rsid w:val="003D304C"/>
    <w:rsid w:val="003D3E9F"/>
    <w:rsid w:val="003D755B"/>
    <w:rsid w:val="003E099B"/>
    <w:rsid w:val="003E4D18"/>
    <w:rsid w:val="003E5D88"/>
    <w:rsid w:val="003E7B66"/>
    <w:rsid w:val="003F0193"/>
    <w:rsid w:val="003F0EA5"/>
    <w:rsid w:val="003F1677"/>
    <w:rsid w:val="003F184C"/>
    <w:rsid w:val="003F6673"/>
    <w:rsid w:val="003F7CF6"/>
    <w:rsid w:val="00400899"/>
    <w:rsid w:val="00402E2D"/>
    <w:rsid w:val="0040584C"/>
    <w:rsid w:val="00405B2F"/>
    <w:rsid w:val="00410D76"/>
    <w:rsid w:val="004158F6"/>
    <w:rsid w:val="0042298C"/>
    <w:rsid w:val="00424719"/>
    <w:rsid w:val="00424FD9"/>
    <w:rsid w:val="004260B6"/>
    <w:rsid w:val="004270D0"/>
    <w:rsid w:val="00430584"/>
    <w:rsid w:val="00430648"/>
    <w:rsid w:val="00432864"/>
    <w:rsid w:val="00434606"/>
    <w:rsid w:val="00436F8A"/>
    <w:rsid w:val="00443791"/>
    <w:rsid w:val="00443D80"/>
    <w:rsid w:val="00444263"/>
    <w:rsid w:val="00445AE2"/>
    <w:rsid w:val="00447305"/>
    <w:rsid w:val="00450780"/>
    <w:rsid w:val="0045086B"/>
    <w:rsid w:val="00457771"/>
    <w:rsid w:val="00465056"/>
    <w:rsid w:val="00470749"/>
    <w:rsid w:val="00470970"/>
    <w:rsid w:val="00472143"/>
    <w:rsid w:val="00472A7B"/>
    <w:rsid w:val="00473F55"/>
    <w:rsid w:val="004751B4"/>
    <w:rsid w:val="00476DF7"/>
    <w:rsid w:val="00476FBF"/>
    <w:rsid w:val="004771A0"/>
    <w:rsid w:val="004802C5"/>
    <w:rsid w:val="004860A7"/>
    <w:rsid w:val="004878A4"/>
    <w:rsid w:val="00487DE6"/>
    <w:rsid w:val="0049033F"/>
    <w:rsid w:val="00490B50"/>
    <w:rsid w:val="004933A4"/>
    <w:rsid w:val="004A699C"/>
    <w:rsid w:val="004B0C5F"/>
    <w:rsid w:val="004B1BAC"/>
    <w:rsid w:val="004B3EB9"/>
    <w:rsid w:val="004C0005"/>
    <w:rsid w:val="004C0BE9"/>
    <w:rsid w:val="004D2903"/>
    <w:rsid w:val="004D2E04"/>
    <w:rsid w:val="004D3C30"/>
    <w:rsid w:val="004D3F1C"/>
    <w:rsid w:val="004D58F5"/>
    <w:rsid w:val="004E0C8E"/>
    <w:rsid w:val="004E38A8"/>
    <w:rsid w:val="004E6E50"/>
    <w:rsid w:val="004F1C85"/>
    <w:rsid w:val="004F4C7D"/>
    <w:rsid w:val="00500623"/>
    <w:rsid w:val="00501D09"/>
    <w:rsid w:val="00503864"/>
    <w:rsid w:val="0050487C"/>
    <w:rsid w:val="00505ABB"/>
    <w:rsid w:val="0051318F"/>
    <w:rsid w:val="00520AFF"/>
    <w:rsid w:val="005237DB"/>
    <w:rsid w:val="005267B4"/>
    <w:rsid w:val="00532696"/>
    <w:rsid w:val="0053278E"/>
    <w:rsid w:val="00534792"/>
    <w:rsid w:val="005433F9"/>
    <w:rsid w:val="00543468"/>
    <w:rsid w:val="005475FB"/>
    <w:rsid w:val="0055038F"/>
    <w:rsid w:val="00554CF6"/>
    <w:rsid w:val="00557366"/>
    <w:rsid w:val="00561580"/>
    <w:rsid w:val="00562CFA"/>
    <w:rsid w:val="0056582E"/>
    <w:rsid w:val="00567283"/>
    <w:rsid w:val="00567342"/>
    <w:rsid w:val="005730C6"/>
    <w:rsid w:val="00581EF9"/>
    <w:rsid w:val="00583674"/>
    <w:rsid w:val="00583C0D"/>
    <w:rsid w:val="00584A21"/>
    <w:rsid w:val="00585168"/>
    <w:rsid w:val="00586DB8"/>
    <w:rsid w:val="0059038A"/>
    <w:rsid w:val="00591358"/>
    <w:rsid w:val="00593427"/>
    <w:rsid w:val="0059357C"/>
    <w:rsid w:val="00593966"/>
    <w:rsid w:val="005944E0"/>
    <w:rsid w:val="00596F67"/>
    <w:rsid w:val="00596FDB"/>
    <w:rsid w:val="005A0253"/>
    <w:rsid w:val="005A042C"/>
    <w:rsid w:val="005A2348"/>
    <w:rsid w:val="005A3598"/>
    <w:rsid w:val="005A6E97"/>
    <w:rsid w:val="005A74D1"/>
    <w:rsid w:val="005B02BD"/>
    <w:rsid w:val="005B0B22"/>
    <w:rsid w:val="005B404E"/>
    <w:rsid w:val="005C20FE"/>
    <w:rsid w:val="005C2AB6"/>
    <w:rsid w:val="005C44FD"/>
    <w:rsid w:val="005C502C"/>
    <w:rsid w:val="005C7155"/>
    <w:rsid w:val="005C77DE"/>
    <w:rsid w:val="005D1760"/>
    <w:rsid w:val="005D71F8"/>
    <w:rsid w:val="005E1309"/>
    <w:rsid w:val="005E23FE"/>
    <w:rsid w:val="005E2FD6"/>
    <w:rsid w:val="005E7C26"/>
    <w:rsid w:val="005F1B22"/>
    <w:rsid w:val="005F24AE"/>
    <w:rsid w:val="005F56D4"/>
    <w:rsid w:val="005F5F9D"/>
    <w:rsid w:val="005F7333"/>
    <w:rsid w:val="00603E35"/>
    <w:rsid w:val="00610AC4"/>
    <w:rsid w:val="006134F7"/>
    <w:rsid w:val="00613F03"/>
    <w:rsid w:val="006146F7"/>
    <w:rsid w:val="00624DA0"/>
    <w:rsid w:val="00632681"/>
    <w:rsid w:val="006346FE"/>
    <w:rsid w:val="006379DB"/>
    <w:rsid w:val="00640AA0"/>
    <w:rsid w:val="006414CD"/>
    <w:rsid w:val="006428D9"/>
    <w:rsid w:val="0064653E"/>
    <w:rsid w:val="006513B8"/>
    <w:rsid w:val="0066218B"/>
    <w:rsid w:val="0067040F"/>
    <w:rsid w:val="00674A29"/>
    <w:rsid w:val="00674DE4"/>
    <w:rsid w:val="00676B8D"/>
    <w:rsid w:val="006835EB"/>
    <w:rsid w:val="006837EB"/>
    <w:rsid w:val="00691701"/>
    <w:rsid w:val="00696AF2"/>
    <w:rsid w:val="006A046A"/>
    <w:rsid w:val="006A26B9"/>
    <w:rsid w:val="006A29EE"/>
    <w:rsid w:val="006A53A0"/>
    <w:rsid w:val="006A6D18"/>
    <w:rsid w:val="006A7602"/>
    <w:rsid w:val="006B5BD6"/>
    <w:rsid w:val="006B654C"/>
    <w:rsid w:val="006B7DC9"/>
    <w:rsid w:val="006C0603"/>
    <w:rsid w:val="006C28A9"/>
    <w:rsid w:val="006D0719"/>
    <w:rsid w:val="006D2217"/>
    <w:rsid w:val="006D3A81"/>
    <w:rsid w:val="006D3A93"/>
    <w:rsid w:val="006D5205"/>
    <w:rsid w:val="006E2064"/>
    <w:rsid w:val="006E3D56"/>
    <w:rsid w:val="006E448C"/>
    <w:rsid w:val="006E7DAE"/>
    <w:rsid w:val="006F3274"/>
    <w:rsid w:val="006F3A21"/>
    <w:rsid w:val="006F5CA5"/>
    <w:rsid w:val="007044B8"/>
    <w:rsid w:val="00710BCA"/>
    <w:rsid w:val="00710F7E"/>
    <w:rsid w:val="0071371A"/>
    <w:rsid w:val="007143C3"/>
    <w:rsid w:val="00722E0D"/>
    <w:rsid w:val="007247DD"/>
    <w:rsid w:val="007302F1"/>
    <w:rsid w:val="00730316"/>
    <w:rsid w:val="0073271C"/>
    <w:rsid w:val="00734603"/>
    <w:rsid w:val="00734D91"/>
    <w:rsid w:val="0073723C"/>
    <w:rsid w:val="00740A25"/>
    <w:rsid w:val="00740CA3"/>
    <w:rsid w:val="00741E9C"/>
    <w:rsid w:val="007424C4"/>
    <w:rsid w:val="00754257"/>
    <w:rsid w:val="00760823"/>
    <w:rsid w:val="007671C7"/>
    <w:rsid w:val="00767B92"/>
    <w:rsid w:val="00772A90"/>
    <w:rsid w:val="00775267"/>
    <w:rsid w:val="007756D0"/>
    <w:rsid w:val="007759BC"/>
    <w:rsid w:val="00781BDB"/>
    <w:rsid w:val="0078315B"/>
    <w:rsid w:val="007856CC"/>
    <w:rsid w:val="00786040"/>
    <w:rsid w:val="007877DF"/>
    <w:rsid w:val="00787B00"/>
    <w:rsid w:val="00794CE5"/>
    <w:rsid w:val="0079558E"/>
    <w:rsid w:val="00796A8A"/>
    <w:rsid w:val="007A0731"/>
    <w:rsid w:val="007A2BCB"/>
    <w:rsid w:val="007A3D20"/>
    <w:rsid w:val="007A4A7E"/>
    <w:rsid w:val="007A65DC"/>
    <w:rsid w:val="007A706D"/>
    <w:rsid w:val="007B25FA"/>
    <w:rsid w:val="007B6184"/>
    <w:rsid w:val="007B66E6"/>
    <w:rsid w:val="007B7BBB"/>
    <w:rsid w:val="007C6185"/>
    <w:rsid w:val="007C65D0"/>
    <w:rsid w:val="007C7980"/>
    <w:rsid w:val="007D0FE4"/>
    <w:rsid w:val="007D2667"/>
    <w:rsid w:val="007D2758"/>
    <w:rsid w:val="007D4A21"/>
    <w:rsid w:val="007D6A49"/>
    <w:rsid w:val="007D7471"/>
    <w:rsid w:val="007D7D93"/>
    <w:rsid w:val="007E413A"/>
    <w:rsid w:val="007E6B46"/>
    <w:rsid w:val="007E6F9C"/>
    <w:rsid w:val="007E7D24"/>
    <w:rsid w:val="007E7FDC"/>
    <w:rsid w:val="007F1D20"/>
    <w:rsid w:val="007F56D8"/>
    <w:rsid w:val="008001B8"/>
    <w:rsid w:val="0080104C"/>
    <w:rsid w:val="0080157C"/>
    <w:rsid w:val="00807C3C"/>
    <w:rsid w:val="00811CFC"/>
    <w:rsid w:val="0081372F"/>
    <w:rsid w:val="008164D2"/>
    <w:rsid w:val="008169A5"/>
    <w:rsid w:val="00820E0F"/>
    <w:rsid w:val="00822217"/>
    <w:rsid w:val="00825D8D"/>
    <w:rsid w:val="00832D31"/>
    <w:rsid w:val="0083387E"/>
    <w:rsid w:val="0083760D"/>
    <w:rsid w:val="008423B4"/>
    <w:rsid w:val="00845291"/>
    <w:rsid w:val="00847CE5"/>
    <w:rsid w:val="00847D74"/>
    <w:rsid w:val="00850177"/>
    <w:rsid w:val="00850D20"/>
    <w:rsid w:val="00850E74"/>
    <w:rsid w:val="00853F61"/>
    <w:rsid w:val="00855679"/>
    <w:rsid w:val="00857D09"/>
    <w:rsid w:val="00860C00"/>
    <w:rsid w:val="008611C4"/>
    <w:rsid w:val="00861AA6"/>
    <w:rsid w:val="00863A80"/>
    <w:rsid w:val="0087112F"/>
    <w:rsid w:val="008741F5"/>
    <w:rsid w:val="00874590"/>
    <w:rsid w:val="00874F58"/>
    <w:rsid w:val="008776B8"/>
    <w:rsid w:val="00877F7A"/>
    <w:rsid w:val="008801FE"/>
    <w:rsid w:val="00882A8A"/>
    <w:rsid w:val="00882A8C"/>
    <w:rsid w:val="00885F15"/>
    <w:rsid w:val="008901EE"/>
    <w:rsid w:val="00890ED1"/>
    <w:rsid w:val="00892B31"/>
    <w:rsid w:val="00893BE9"/>
    <w:rsid w:val="00894F5A"/>
    <w:rsid w:val="0089639A"/>
    <w:rsid w:val="0089760D"/>
    <w:rsid w:val="0089795E"/>
    <w:rsid w:val="008A0F9D"/>
    <w:rsid w:val="008A2450"/>
    <w:rsid w:val="008A5FB6"/>
    <w:rsid w:val="008B0FEE"/>
    <w:rsid w:val="008B373D"/>
    <w:rsid w:val="008B3F74"/>
    <w:rsid w:val="008B70A2"/>
    <w:rsid w:val="008C033A"/>
    <w:rsid w:val="008C15D6"/>
    <w:rsid w:val="008C3384"/>
    <w:rsid w:val="008C4030"/>
    <w:rsid w:val="008C4E51"/>
    <w:rsid w:val="008C64AA"/>
    <w:rsid w:val="008C7F9C"/>
    <w:rsid w:val="008D2AF8"/>
    <w:rsid w:val="008D5216"/>
    <w:rsid w:val="008D710C"/>
    <w:rsid w:val="008E2476"/>
    <w:rsid w:val="008E573D"/>
    <w:rsid w:val="008F76FB"/>
    <w:rsid w:val="00904FA0"/>
    <w:rsid w:val="0090659B"/>
    <w:rsid w:val="00912521"/>
    <w:rsid w:val="00913E84"/>
    <w:rsid w:val="00915B65"/>
    <w:rsid w:val="00917CBD"/>
    <w:rsid w:val="009203B7"/>
    <w:rsid w:val="0092247B"/>
    <w:rsid w:val="00922709"/>
    <w:rsid w:val="00925A2C"/>
    <w:rsid w:val="00925CA7"/>
    <w:rsid w:val="00925E00"/>
    <w:rsid w:val="009268BB"/>
    <w:rsid w:val="00935293"/>
    <w:rsid w:val="00942387"/>
    <w:rsid w:val="0094530C"/>
    <w:rsid w:val="00947F93"/>
    <w:rsid w:val="00953CE4"/>
    <w:rsid w:val="00966FF8"/>
    <w:rsid w:val="00967034"/>
    <w:rsid w:val="00973560"/>
    <w:rsid w:val="00973765"/>
    <w:rsid w:val="009742BE"/>
    <w:rsid w:val="009745DD"/>
    <w:rsid w:val="00976EE0"/>
    <w:rsid w:val="00980E6C"/>
    <w:rsid w:val="009823E7"/>
    <w:rsid w:val="009875BF"/>
    <w:rsid w:val="009917C6"/>
    <w:rsid w:val="00991D4A"/>
    <w:rsid w:val="0099384D"/>
    <w:rsid w:val="009946B1"/>
    <w:rsid w:val="00995AA9"/>
    <w:rsid w:val="00995B44"/>
    <w:rsid w:val="00995CDA"/>
    <w:rsid w:val="00996CE7"/>
    <w:rsid w:val="00997073"/>
    <w:rsid w:val="00997A4B"/>
    <w:rsid w:val="009A1EB5"/>
    <w:rsid w:val="009A46B1"/>
    <w:rsid w:val="009A4BE5"/>
    <w:rsid w:val="009A5432"/>
    <w:rsid w:val="009A6D80"/>
    <w:rsid w:val="009A7731"/>
    <w:rsid w:val="009A7806"/>
    <w:rsid w:val="009B11AE"/>
    <w:rsid w:val="009B166D"/>
    <w:rsid w:val="009B1925"/>
    <w:rsid w:val="009B3D95"/>
    <w:rsid w:val="009B515B"/>
    <w:rsid w:val="009B63B7"/>
    <w:rsid w:val="009B6695"/>
    <w:rsid w:val="009B6B71"/>
    <w:rsid w:val="009B722E"/>
    <w:rsid w:val="009B7746"/>
    <w:rsid w:val="009C4431"/>
    <w:rsid w:val="009C5F2B"/>
    <w:rsid w:val="009C64FB"/>
    <w:rsid w:val="009C798B"/>
    <w:rsid w:val="009D0216"/>
    <w:rsid w:val="009D2558"/>
    <w:rsid w:val="009D3F0B"/>
    <w:rsid w:val="009D5933"/>
    <w:rsid w:val="009E049C"/>
    <w:rsid w:val="009E18CB"/>
    <w:rsid w:val="009E1E60"/>
    <w:rsid w:val="009E4465"/>
    <w:rsid w:val="009E66F3"/>
    <w:rsid w:val="009F09C3"/>
    <w:rsid w:val="009F28E2"/>
    <w:rsid w:val="009F36B7"/>
    <w:rsid w:val="009F3816"/>
    <w:rsid w:val="009F4009"/>
    <w:rsid w:val="00A0264C"/>
    <w:rsid w:val="00A04B6D"/>
    <w:rsid w:val="00A05682"/>
    <w:rsid w:val="00A06F27"/>
    <w:rsid w:val="00A217FB"/>
    <w:rsid w:val="00A2317E"/>
    <w:rsid w:val="00A300C9"/>
    <w:rsid w:val="00A346EB"/>
    <w:rsid w:val="00A43B62"/>
    <w:rsid w:val="00A447E9"/>
    <w:rsid w:val="00A4531B"/>
    <w:rsid w:val="00A507E1"/>
    <w:rsid w:val="00A56CA5"/>
    <w:rsid w:val="00A6059E"/>
    <w:rsid w:val="00A619EF"/>
    <w:rsid w:val="00A61F1E"/>
    <w:rsid w:val="00A65F21"/>
    <w:rsid w:val="00A668D7"/>
    <w:rsid w:val="00A731A1"/>
    <w:rsid w:val="00A752DF"/>
    <w:rsid w:val="00A75482"/>
    <w:rsid w:val="00A83D51"/>
    <w:rsid w:val="00A85C99"/>
    <w:rsid w:val="00A95F08"/>
    <w:rsid w:val="00A974DA"/>
    <w:rsid w:val="00AA110D"/>
    <w:rsid w:val="00AA1306"/>
    <w:rsid w:val="00AA5761"/>
    <w:rsid w:val="00AA6008"/>
    <w:rsid w:val="00AA6359"/>
    <w:rsid w:val="00AA7299"/>
    <w:rsid w:val="00AB62D8"/>
    <w:rsid w:val="00AB6FD1"/>
    <w:rsid w:val="00AB7C9C"/>
    <w:rsid w:val="00AC0855"/>
    <w:rsid w:val="00AC0F3F"/>
    <w:rsid w:val="00AC4F99"/>
    <w:rsid w:val="00AC5C9B"/>
    <w:rsid w:val="00AC6035"/>
    <w:rsid w:val="00AC6D94"/>
    <w:rsid w:val="00AD494F"/>
    <w:rsid w:val="00AD665A"/>
    <w:rsid w:val="00AD6B5A"/>
    <w:rsid w:val="00AD7ECA"/>
    <w:rsid w:val="00AE005E"/>
    <w:rsid w:val="00AE0F03"/>
    <w:rsid w:val="00AE3365"/>
    <w:rsid w:val="00AE4105"/>
    <w:rsid w:val="00AF0A24"/>
    <w:rsid w:val="00AF19C2"/>
    <w:rsid w:val="00AF2970"/>
    <w:rsid w:val="00AF29A0"/>
    <w:rsid w:val="00AF3183"/>
    <w:rsid w:val="00AF321B"/>
    <w:rsid w:val="00AF402C"/>
    <w:rsid w:val="00B00F47"/>
    <w:rsid w:val="00B02F7E"/>
    <w:rsid w:val="00B031FC"/>
    <w:rsid w:val="00B103C4"/>
    <w:rsid w:val="00B121CB"/>
    <w:rsid w:val="00B124D2"/>
    <w:rsid w:val="00B14607"/>
    <w:rsid w:val="00B16178"/>
    <w:rsid w:val="00B20226"/>
    <w:rsid w:val="00B26D79"/>
    <w:rsid w:val="00B2764A"/>
    <w:rsid w:val="00B3696E"/>
    <w:rsid w:val="00B418D9"/>
    <w:rsid w:val="00B4206F"/>
    <w:rsid w:val="00B427D0"/>
    <w:rsid w:val="00B4436B"/>
    <w:rsid w:val="00B44D43"/>
    <w:rsid w:val="00B46A1C"/>
    <w:rsid w:val="00B504CB"/>
    <w:rsid w:val="00B53A8E"/>
    <w:rsid w:val="00B541BE"/>
    <w:rsid w:val="00B552DB"/>
    <w:rsid w:val="00B55CE6"/>
    <w:rsid w:val="00B728D9"/>
    <w:rsid w:val="00B737DE"/>
    <w:rsid w:val="00B74343"/>
    <w:rsid w:val="00B746B2"/>
    <w:rsid w:val="00B7505A"/>
    <w:rsid w:val="00B77EC2"/>
    <w:rsid w:val="00B8495C"/>
    <w:rsid w:val="00B874D1"/>
    <w:rsid w:val="00B90737"/>
    <w:rsid w:val="00B92314"/>
    <w:rsid w:val="00B930CE"/>
    <w:rsid w:val="00B94A85"/>
    <w:rsid w:val="00B94A9E"/>
    <w:rsid w:val="00B97B21"/>
    <w:rsid w:val="00BA08B0"/>
    <w:rsid w:val="00BA09DF"/>
    <w:rsid w:val="00BA2E73"/>
    <w:rsid w:val="00BA3C08"/>
    <w:rsid w:val="00BB08AF"/>
    <w:rsid w:val="00BB0909"/>
    <w:rsid w:val="00BB0A92"/>
    <w:rsid w:val="00BB317E"/>
    <w:rsid w:val="00BB7989"/>
    <w:rsid w:val="00BC0D77"/>
    <w:rsid w:val="00BC197C"/>
    <w:rsid w:val="00BC1D35"/>
    <w:rsid w:val="00BC2B64"/>
    <w:rsid w:val="00BC6CD8"/>
    <w:rsid w:val="00BD11E6"/>
    <w:rsid w:val="00BD3F83"/>
    <w:rsid w:val="00BE0420"/>
    <w:rsid w:val="00BE0D80"/>
    <w:rsid w:val="00BE3700"/>
    <w:rsid w:val="00BE3746"/>
    <w:rsid w:val="00BE4A95"/>
    <w:rsid w:val="00BF1B63"/>
    <w:rsid w:val="00BF3805"/>
    <w:rsid w:val="00BF5BF7"/>
    <w:rsid w:val="00BF7ED4"/>
    <w:rsid w:val="00C01773"/>
    <w:rsid w:val="00C0241B"/>
    <w:rsid w:val="00C1118C"/>
    <w:rsid w:val="00C130FC"/>
    <w:rsid w:val="00C20A55"/>
    <w:rsid w:val="00C25310"/>
    <w:rsid w:val="00C25F93"/>
    <w:rsid w:val="00C26099"/>
    <w:rsid w:val="00C2F56B"/>
    <w:rsid w:val="00C34885"/>
    <w:rsid w:val="00C3536B"/>
    <w:rsid w:val="00C409BA"/>
    <w:rsid w:val="00C42A77"/>
    <w:rsid w:val="00C478D8"/>
    <w:rsid w:val="00C509AF"/>
    <w:rsid w:val="00C50F7F"/>
    <w:rsid w:val="00C51DD2"/>
    <w:rsid w:val="00C52243"/>
    <w:rsid w:val="00C52BBC"/>
    <w:rsid w:val="00C538A7"/>
    <w:rsid w:val="00C54929"/>
    <w:rsid w:val="00C659B4"/>
    <w:rsid w:val="00C662A4"/>
    <w:rsid w:val="00C7126F"/>
    <w:rsid w:val="00C712B9"/>
    <w:rsid w:val="00C71DD9"/>
    <w:rsid w:val="00C74321"/>
    <w:rsid w:val="00C74FB7"/>
    <w:rsid w:val="00C76ACA"/>
    <w:rsid w:val="00C770B3"/>
    <w:rsid w:val="00C86587"/>
    <w:rsid w:val="00C921E5"/>
    <w:rsid w:val="00C9635C"/>
    <w:rsid w:val="00C97C99"/>
    <w:rsid w:val="00CA433D"/>
    <w:rsid w:val="00CA5784"/>
    <w:rsid w:val="00CA7993"/>
    <w:rsid w:val="00CA7B77"/>
    <w:rsid w:val="00CA7DCF"/>
    <w:rsid w:val="00CB3B5C"/>
    <w:rsid w:val="00CB4568"/>
    <w:rsid w:val="00CD0A6D"/>
    <w:rsid w:val="00CE0911"/>
    <w:rsid w:val="00CE0AEB"/>
    <w:rsid w:val="00CE0D33"/>
    <w:rsid w:val="00CE444B"/>
    <w:rsid w:val="00CE4C75"/>
    <w:rsid w:val="00CE4CBB"/>
    <w:rsid w:val="00CE6605"/>
    <w:rsid w:val="00CF2348"/>
    <w:rsid w:val="00CF32F7"/>
    <w:rsid w:val="00CF497E"/>
    <w:rsid w:val="00CF714A"/>
    <w:rsid w:val="00D00221"/>
    <w:rsid w:val="00D075E1"/>
    <w:rsid w:val="00D114BA"/>
    <w:rsid w:val="00D141C8"/>
    <w:rsid w:val="00D21AE0"/>
    <w:rsid w:val="00D23D9B"/>
    <w:rsid w:val="00D26CF9"/>
    <w:rsid w:val="00D273FB"/>
    <w:rsid w:val="00D30533"/>
    <w:rsid w:val="00D349D7"/>
    <w:rsid w:val="00D36275"/>
    <w:rsid w:val="00D41177"/>
    <w:rsid w:val="00D42BA4"/>
    <w:rsid w:val="00D43B1F"/>
    <w:rsid w:val="00D45B2A"/>
    <w:rsid w:val="00D53D12"/>
    <w:rsid w:val="00D56B6E"/>
    <w:rsid w:val="00D620E4"/>
    <w:rsid w:val="00D62239"/>
    <w:rsid w:val="00D62636"/>
    <w:rsid w:val="00D646AF"/>
    <w:rsid w:val="00D6594F"/>
    <w:rsid w:val="00D676F2"/>
    <w:rsid w:val="00D7209A"/>
    <w:rsid w:val="00D723DF"/>
    <w:rsid w:val="00D736E5"/>
    <w:rsid w:val="00D7409C"/>
    <w:rsid w:val="00D75DAB"/>
    <w:rsid w:val="00D80E7D"/>
    <w:rsid w:val="00D83A28"/>
    <w:rsid w:val="00D84784"/>
    <w:rsid w:val="00D861F0"/>
    <w:rsid w:val="00D862D9"/>
    <w:rsid w:val="00D86B82"/>
    <w:rsid w:val="00D87A93"/>
    <w:rsid w:val="00D87A94"/>
    <w:rsid w:val="00D919D8"/>
    <w:rsid w:val="00D91E75"/>
    <w:rsid w:val="00D92DD1"/>
    <w:rsid w:val="00DA063C"/>
    <w:rsid w:val="00DA2FBD"/>
    <w:rsid w:val="00DA491F"/>
    <w:rsid w:val="00DB1F59"/>
    <w:rsid w:val="00DB5278"/>
    <w:rsid w:val="00DB6848"/>
    <w:rsid w:val="00DB732B"/>
    <w:rsid w:val="00DC03CC"/>
    <w:rsid w:val="00DC614D"/>
    <w:rsid w:val="00DC6754"/>
    <w:rsid w:val="00DC76AD"/>
    <w:rsid w:val="00DD0B8B"/>
    <w:rsid w:val="00DE17CB"/>
    <w:rsid w:val="00DE1DF9"/>
    <w:rsid w:val="00DE2497"/>
    <w:rsid w:val="00DE45AB"/>
    <w:rsid w:val="00E00E74"/>
    <w:rsid w:val="00E05ECC"/>
    <w:rsid w:val="00E10073"/>
    <w:rsid w:val="00E10F8A"/>
    <w:rsid w:val="00E11486"/>
    <w:rsid w:val="00E132F7"/>
    <w:rsid w:val="00E15009"/>
    <w:rsid w:val="00E1601C"/>
    <w:rsid w:val="00E16F13"/>
    <w:rsid w:val="00E20B27"/>
    <w:rsid w:val="00E211D0"/>
    <w:rsid w:val="00E21A7F"/>
    <w:rsid w:val="00E22614"/>
    <w:rsid w:val="00E31D26"/>
    <w:rsid w:val="00E35FFE"/>
    <w:rsid w:val="00E3790B"/>
    <w:rsid w:val="00E40B35"/>
    <w:rsid w:val="00E42E4A"/>
    <w:rsid w:val="00E44B09"/>
    <w:rsid w:val="00E4579D"/>
    <w:rsid w:val="00E47890"/>
    <w:rsid w:val="00E514DE"/>
    <w:rsid w:val="00E53319"/>
    <w:rsid w:val="00E53B18"/>
    <w:rsid w:val="00E56C7F"/>
    <w:rsid w:val="00E60825"/>
    <w:rsid w:val="00E61396"/>
    <w:rsid w:val="00E63E4D"/>
    <w:rsid w:val="00E65C66"/>
    <w:rsid w:val="00E66937"/>
    <w:rsid w:val="00E673E0"/>
    <w:rsid w:val="00E678BB"/>
    <w:rsid w:val="00E72324"/>
    <w:rsid w:val="00E739ED"/>
    <w:rsid w:val="00E73A27"/>
    <w:rsid w:val="00E74A22"/>
    <w:rsid w:val="00E74D2D"/>
    <w:rsid w:val="00E7556D"/>
    <w:rsid w:val="00E76B89"/>
    <w:rsid w:val="00E77549"/>
    <w:rsid w:val="00E77C02"/>
    <w:rsid w:val="00E77DBD"/>
    <w:rsid w:val="00E90223"/>
    <w:rsid w:val="00E90553"/>
    <w:rsid w:val="00E911FE"/>
    <w:rsid w:val="00EB12CD"/>
    <w:rsid w:val="00EB213B"/>
    <w:rsid w:val="00EB228E"/>
    <w:rsid w:val="00EB39DC"/>
    <w:rsid w:val="00EB470D"/>
    <w:rsid w:val="00EC1B84"/>
    <w:rsid w:val="00EC3608"/>
    <w:rsid w:val="00EC4B65"/>
    <w:rsid w:val="00ED6EB2"/>
    <w:rsid w:val="00EE0F0C"/>
    <w:rsid w:val="00EF0310"/>
    <w:rsid w:val="00F04354"/>
    <w:rsid w:val="00F0474B"/>
    <w:rsid w:val="00F049C5"/>
    <w:rsid w:val="00F06CFB"/>
    <w:rsid w:val="00F074BE"/>
    <w:rsid w:val="00F1113F"/>
    <w:rsid w:val="00F122BF"/>
    <w:rsid w:val="00F12EE5"/>
    <w:rsid w:val="00F161E1"/>
    <w:rsid w:val="00F17048"/>
    <w:rsid w:val="00F175B6"/>
    <w:rsid w:val="00F20F5F"/>
    <w:rsid w:val="00F2624F"/>
    <w:rsid w:val="00F26259"/>
    <w:rsid w:val="00F37861"/>
    <w:rsid w:val="00F417E0"/>
    <w:rsid w:val="00F41FE8"/>
    <w:rsid w:val="00F461FD"/>
    <w:rsid w:val="00F51E81"/>
    <w:rsid w:val="00F5381D"/>
    <w:rsid w:val="00F552FC"/>
    <w:rsid w:val="00F56893"/>
    <w:rsid w:val="00F57855"/>
    <w:rsid w:val="00F61F46"/>
    <w:rsid w:val="00F63BAF"/>
    <w:rsid w:val="00F64275"/>
    <w:rsid w:val="00F67A6A"/>
    <w:rsid w:val="00F70970"/>
    <w:rsid w:val="00F72F9D"/>
    <w:rsid w:val="00F822C2"/>
    <w:rsid w:val="00F9743A"/>
    <w:rsid w:val="00FA0F25"/>
    <w:rsid w:val="00FA1574"/>
    <w:rsid w:val="00FA26A2"/>
    <w:rsid w:val="00FA4C42"/>
    <w:rsid w:val="00FA63E8"/>
    <w:rsid w:val="00FA7ED3"/>
    <w:rsid w:val="00FB2BC5"/>
    <w:rsid w:val="00FB3284"/>
    <w:rsid w:val="00FB3D5B"/>
    <w:rsid w:val="00FB47EC"/>
    <w:rsid w:val="00FB7051"/>
    <w:rsid w:val="00FB7223"/>
    <w:rsid w:val="00FB7EE7"/>
    <w:rsid w:val="00FC026C"/>
    <w:rsid w:val="00FD2430"/>
    <w:rsid w:val="00FD31DB"/>
    <w:rsid w:val="00FD6689"/>
    <w:rsid w:val="00FD736C"/>
    <w:rsid w:val="00FE270B"/>
    <w:rsid w:val="00FE55A4"/>
    <w:rsid w:val="00FF1C3A"/>
    <w:rsid w:val="00FF2595"/>
    <w:rsid w:val="00FF5AB4"/>
    <w:rsid w:val="00FF6E59"/>
    <w:rsid w:val="00FF6F1E"/>
    <w:rsid w:val="00FF772B"/>
    <w:rsid w:val="03FE54D3"/>
    <w:rsid w:val="079E0A52"/>
    <w:rsid w:val="0CD62076"/>
    <w:rsid w:val="0D643C39"/>
    <w:rsid w:val="1161B614"/>
    <w:rsid w:val="172CFDB0"/>
    <w:rsid w:val="1D8316D7"/>
    <w:rsid w:val="23343383"/>
    <w:rsid w:val="37B96904"/>
    <w:rsid w:val="37E5C73E"/>
    <w:rsid w:val="3910A57F"/>
    <w:rsid w:val="3CF44FBE"/>
    <w:rsid w:val="485894C5"/>
    <w:rsid w:val="487C235C"/>
    <w:rsid w:val="4FEF8D76"/>
    <w:rsid w:val="547D96C2"/>
    <w:rsid w:val="55F4117A"/>
    <w:rsid w:val="57C4029A"/>
    <w:rsid w:val="58590EC9"/>
    <w:rsid w:val="62DCB6B4"/>
    <w:rsid w:val="67A3DA96"/>
    <w:rsid w:val="6C641882"/>
    <w:rsid w:val="708BB220"/>
    <w:rsid w:val="7519FA7E"/>
    <w:rsid w:val="76743D41"/>
    <w:rsid w:val="7B1C6D3E"/>
    <w:rsid w:val="7FC7D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8D63F"/>
  <w15:docId w15:val="{64E0C234-18D2-4AAD-BF43-26EC64DA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3F03"/>
  </w:style>
  <w:style w:type="paragraph" w:styleId="Heading1">
    <w:name w:val="heading 1"/>
    <w:basedOn w:val="Normal"/>
    <w:link w:val="Heading1Char"/>
    <w:uiPriority w:val="1"/>
    <w:qFormat/>
    <w:pPr>
      <w:spacing w:before="42"/>
      <w:ind w:left="940" w:hanging="360"/>
      <w:outlineLvl w:val="0"/>
    </w:pPr>
    <w:rPr>
      <w:rFonts w:ascii="Gill Sans MT" w:eastAsia="Gill Sans MT" w:hAnsi="Gill Sans MT"/>
      <w:b/>
      <w:bCs/>
      <w:sz w:val="28"/>
      <w:szCs w:val="28"/>
    </w:rPr>
  </w:style>
  <w:style w:type="paragraph" w:styleId="Heading2">
    <w:name w:val="heading 2"/>
    <w:basedOn w:val="Normal"/>
    <w:link w:val="Heading2Char"/>
    <w:uiPriority w:val="1"/>
    <w:qFormat/>
    <w:pPr>
      <w:ind w:left="940" w:hanging="360"/>
      <w:outlineLvl w:val="1"/>
    </w:pPr>
    <w:rPr>
      <w:rFonts w:ascii="Gill Sans MT" w:eastAsia="Gill Sans MT" w:hAnsi="Gill Sans MT"/>
      <w:b/>
      <w:bCs/>
      <w:sz w:val="24"/>
      <w:szCs w:val="24"/>
    </w:rPr>
  </w:style>
  <w:style w:type="paragraph" w:styleId="Heading3">
    <w:name w:val="heading 3"/>
    <w:basedOn w:val="Normal"/>
    <w:uiPriority w:val="1"/>
    <w:qFormat/>
    <w:pPr>
      <w:spacing w:before="31"/>
      <w:ind w:left="220"/>
      <w:outlineLvl w:val="2"/>
    </w:pPr>
    <w:rPr>
      <w:rFonts w:ascii="Gill Sans MT" w:eastAsia="Gill Sans MT" w:hAnsi="Gill Sans MT"/>
      <w:sz w:val="24"/>
      <w:szCs w:val="24"/>
    </w:rPr>
  </w:style>
  <w:style w:type="paragraph" w:styleId="Heading4">
    <w:name w:val="heading 4"/>
    <w:basedOn w:val="Normal"/>
    <w:link w:val="Heading4Char"/>
    <w:uiPriority w:val="1"/>
    <w:qFormat/>
    <w:pPr>
      <w:ind w:left="579" w:hanging="360"/>
      <w:outlineLvl w:val="3"/>
    </w:pPr>
    <w:rPr>
      <w:rFonts w:ascii="Gill Sans MT" w:eastAsia="Gill Sans MT" w:hAnsi="Gill Sans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7"/>
      <w:ind w:left="940" w:hanging="360"/>
    </w:pPr>
    <w:rPr>
      <w:rFonts w:ascii="Gill Sans MT" w:eastAsia="Gill Sans MT" w:hAnsi="Gill Sans MT"/>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76CFF"/>
    <w:rPr>
      <w:rFonts w:ascii="Tahoma" w:hAnsi="Tahoma" w:cs="Tahoma"/>
      <w:sz w:val="16"/>
      <w:szCs w:val="16"/>
    </w:rPr>
  </w:style>
  <w:style w:type="character" w:customStyle="1" w:styleId="BalloonTextChar">
    <w:name w:val="Balloon Text Char"/>
    <w:basedOn w:val="DefaultParagraphFont"/>
    <w:link w:val="BalloonText"/>
    <w:uiPriority w:val="99"/>
    <w:semiHidden/>
    <w:rsid w:val="00076CFF"/>
    <w:rPr>
      <w:rFonts w:ascii="Tahoma" w:hAnsi="Tahoma" w:cs="Tahoma"/>
      <w:sz w:val="16"/>
      <w:szCs w:val="16"/>
    </w:rPr>
  </w:style>
  <w:style w:type="paragraph" w:styleId="Header">
    <w:name w:val="header"/>
    <w:basedOn w:val="Normal"/>
    <w:link w:val="HeaderChar"/>
    <w:uiPriority w:val="99"/>
    <w:unhideWhenUsed/>
    <w:rsid w:val="00076CFF"/>
    <w:pPr>
      <w:tabs>
        <w:tab w:val="center" w:pos="4680"/>
        <w:tab w:val="right" w:pos="9360"/>
      </w:tabs>
    </w:pPr>
  </w:style>
  <w:style w:type="character" w:customStyle="1" w:styleId="HeaderChar">
    <w:name w:val="Header Char"/>
    <w:basedOn w:val="DefaultParagraphFont"/>
    <w:link w:val="Header"/>
    <w:uiPriority w:val="99"/>
    <w:rsid w:val="00076CFF"/>
  </w:style>
  <w:style w:type="paragraph" w:styleId="Footer">
    <w:name w:val="footer"/>
    <w:basedOn w:val="Normal"/>
    <w:link w:val="FooterChar"/>
    <w:uiPriority w:val="99"/>
    <w:unhideWhenUsed/>
    <w:rsid w:val="00076CFF"/>
    <w:pPr>
      <w:tabs>
        <w:tab w:val="center" w:pos="4680"/>
        <w:tab w:val="right" w:pos="9360"/>
      </w:tabs>
    </w:pPr>
  </w:style>
  <w:style w:type="character" w:customStyle="1" w:styleId="FooterChar">
    <w:name w:val="Footer Char"/>
    <w:basedOn w:val="DefaultParagraphFont"/>
    <w:link w:val="Footer"/>
    <w:uiPriority w:val="99"/>
    <w:rsid w:val="00076CFF"/>
  </w:style>
  <w:style w:type="character" w:customStyle="1" w:styleId="BodyTextChar">
    <w:name w:val="Body Text Char"/>
    <w:basedOn w:val="DefaultParagraphFont"/>
    <w:link w:val="BodyText"/>
    <w:uiPriority w:val="1"/>
    <w:rsid w:val="00890ED1"/>
    <w:rPr>
      <w:rFonts w:ascii="Gill Sans MT" w:eastAsia="Gill Sans MT" w:hAnsi="Gill Sans MT"/>
    </w:rPr>
  </w:style>
  <w:style w:type="character" w:styleId="Hyperlink">
    <w:name w:val="Hyperlink"/>
    <w:basedOn w:val="DefaultParagraphFont"/>
    <w:uiPriority w:val="99"/>
    <w:unhideWhenUsed/>
    <w:rsid w:val="000D5A16"/>
    <w:rPr>
      <w:color w:val="0000FF" w:themeColor="hyperlink"/>
      <w:u w:val="single"/>
    </w:rPr>
  </w:style>
  <w:style w:type="character" w:styleId="CommentReference">
    <w:name w:val="annotation reference"/>
    <w:basedOn w:val="DefaultParagraphFont"/>
    <w:uiPriority w:val="99"/>
    <w:semiHidden/>
    <w:unhideWhenUsed/>
    <w:rsid w:val="00C9635C"/>
    <w:rPr>
      <w:sz w:val="16"/>
      <w:szCs w:val="16"/>
    </w:rPr>
  </w:style>
  <w:style w:type="paragraph" w:styleId="CommentText">
    <w:name w:val="annotation text"/>
    <w:basedOn w:val="Normal"/>
    <w:link w:val="CommentTextChar"/>
    <w:uiPriority w:val="99"/>
    <w:semiHidden/>
    <w:unhideWhenUsed/>
    <w:rsid w:val="00C9635C"/>
    <w:rPr>
      <w:sz w:val="20"/>
      <w:szCs w:val="20"/>
    </w:rPr>
  </w:style>
  <w:style w:type="character" w:customStyle="1" w:styleId="CommentTextChar">
    <w:name w:val="Comment Text Char"/>
    <w:basedOn w:val="DefaultParagraphFont"/>
    <w:link w:val="CommentText"/>
    <w:uiPriority w:val="99"/>
    <w:semiHidden/>
    <w:rsid w:val="00C9635C"/>
    <w:rPr>
      <w:sz w:val="20"/>
      <w:szCs w:val="20"/>
    </w:rPr>
  </w:style>
  <w:style w:type="paragraph" w:styleId="CommentSubject">
    <w:name w:val="annotation subject"/>
    <w:basedOn w:val="CommentText"/>
    <w:next w:val="CommentText"/>
    <w:link w:val="CommentSubjectChar"/>
    <w:uiPriority w:val="99"/>
    <w:semiHidden/>
    <w:unhideWhenUsed/>
    <w:rsid w:val="00C9635C"/>
    <w:rPr>
      <w:b/>
      <w:bCs/>
    </w:rPr>
  </w:style>
  <w:style w:type="character" w:customStyle="1" w:styleId="CommentSubjectChar">
    <w:name w:val="Comment Subject Char"/>
    <w:basedOn w:val="CommentTextChar"/>
    <w:link w:val="CommentSubject"/>
    <w:uiPriority w:val="99"/>
    <w:semiHidden/>
    <w:rsid w:val="00C9635C"/>
    <w:rPr>
      <w:b/>
      <w:bCs/>
      <w:sz w:val="20"/>
      <w:szCs w:val="20"/>
    </w:rPr>
  </w:style>
  <w:style w:type="character" w:customStyle="1" w:styleId="a-size-large">
    <w:name w:val="a-size-large"/>
    <w:basedOn w:val="DefaultParagraphFont"/>
    <w:rsid w:val="00DB6848"/>
  </w:style>
  <w:style w:type="table" w:styleId="TableGrid">
    <w:name w:val="Table Grid"/>
    <w:basedOn w:val="TableNormal"/>
    <w:uiPriority w:val="39"/>
    <w:rsid w:val="0016574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91701"/>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701"/>
    <w:pPr>
      <w:spacing w:after="100"/>
    </w:pPr>
  </w:style>
  <w:style w:type="paragraph" w:styleId="TOC2">
    <w:name w:val="toc 2"/>
    <w:basedOn w:val="Normal"/>
    <w:next w:val="Normal"/>
    <w:autoRedefine/>
    <w:uiPriority w:val="39"/>
    <w:unhideWhenUsed/>
    <w:rsid w:val="00691701"/>
    <w:pPr>
      <w:spacing w:after="100"/>
      <w:ind w:left="220"/>
    </w:pPr>
  </w:style>
  <w:style w:type="character" w:customStyle="1" w:styleId="apple-converted-space">
    <w:name w:val="apple-converted-space"/>
    <w:basedOn w:val="DefaultParagraphFont"/>
    <w:rsid w:val="00E77549"/>
  </w:style>
  <w:style w:type="character" w:customStyle="1" w:styleId="Mention1">
    <w:name w:val="Mention1"/>
    <w:basedOn w:val="DefaultParagraphFont"/>
    <w:uiPriority w:val="99"/>
    <w:semiHidden/>
    <w:unhideWhenUsed/>
    <w:rsid w:val="00E678BB"/>
    <w:rPr>
      <w:color w:val="2B579A"/>
      <w:shd w:val="clear" w:color="auto" w:fill="E6E6E6"/>
    </w:rPr>
  </w:style>
  <w:style w:type="character" w:styleId="FollowedHyperlink">
    <w:name w:val="FollowedHyperlink"/>
    <w:basedOn w:val="DefaultParagraphFont"/>
    <w:uiPriority w:val="99"/>
    <w:semiHidden/>
    <w:unhideWhenUsed/>
    <w:rsid w:val="00E678BB"/>
    <w:rPr>
      <w:color w:val="800080" w:themeColor="followedHyperlink"/>
      <w:u w:val="single"/>
    </w:rPr>
  </w:style>
  <w:style w:type="character" w:customStyle="1" w:styleId="UnresolvedMention1">
    <w:name w:val="Unresolved Mention1"/>
    <w:basedOn w:val="DefaultParagraphFont"/>
    <w:uiPriority w:val="99"/>
    <w:semiHidden/>
    <w:unhideWhenUsed/>
    <w:rsid w:val="00396EFE"/>
    <w:rPr>
      <w:color w:val="808080"/>
      <w:shd w:val="clear" w:color="auto" w:fill="E6E6E6"/>
    </w:rPr>
  </w:style>
  <w:style w:type="character" w:customStyle="1" w:styleId="Heading1Char">
    <w:name w:val="Heading 1 Char"/>
    <w:basedOn w:val="DefaultParagraphFont"/>
    <w:link w:val="Heading1"/>
    <w:uiPriority w:val="1"/>
    <w:rsid w:val="003F0193"/>
    <w:rPr>
      <w:rFonts w:ascii="Gill Sans MT" w:eastAsia="Gill Sans MT" w:hAnsi="Gill Sans MT"/>
      <w:b/>
      <w:bCs/>
      <w:sz w:val="28"/>
      <w:szCs w:val="28"/>
    </w:rPr>
  </w:style>
  <w:style w:type="character" w:customStyle="1" w:styleId="Heading2Char">
    <w:name w:val="Heading 2 Char"/>
    <w:basedOn w:val="DefaultParagraphFont"/>
    <w:link w:val="Heading2"/>
    <w:uiPriority w:val="1"/>
    <w:rsid w:val="003F0193"/>
    <w:rPr>
      <w:rFonts w:ascii="Gill Sans MT" w:eastAsia="Gill Sans MT" w:hAnsi="Gill Sans MT"/>
      <w:b/>
      <w:bCs/>
      <w:sz w:val="24"/>
      <w:szCs w:val="24"/>
    </w:rPr>
  </w:style>
  <w:style w:type="character" w:customStyle="1" w:styleId="Heading4Char">
    <w:name w:val="Heading 4 Char"/>
    <w:basedOn w:val="DefaultParagraphFont"/>
    <w:link w:val="Heading4"/>
    <w:uiPriority w:val="1"/>
    <w:rsid w:val="003F0193"/>
    <w:rPr>
      <w:rFonts w:ascii="Gill Sans MT" w:eastAsia="Gill Sans MT" w:hAnsi="Gill Sans 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1303">
      <w:bodyDiv w:val="1"/>
      <w:marLeft w:val="0"/>
      <w:marRight w:val="0"/>
      <w:marTop w:val="0"/>
      <w:marBottom w:val="0"/>
      <w:divBdr>
        <w:top w:val="none" w:sz="0" w:space="0" w:color="auto"/>
        <w:left w:val="none" w:sz="0" w:space="0" w:color="auto"/>
        <w:bottom w:val="none" w:sz="0" w:space="0" w:color="auto"/>
        <w:right w:val="none" w:sz="0" w:space="0" w:color="auto"/>
      </w:divBdr>
    </w:div>
    <w:div w:id="52968814">
      <w:bodyDiv w:val="1"/>
      <w:marLeft w:val="0"/>
      <w:marRight w:val="0"/>
      <w:marTop w:val="0"/>
      <w:marBottom w:val="0"/>
      <w:divBdr>
        <w:top w:val="none" w:sz="0" w:space="0" w:color="auto"/>
        <w:left w:val="none" w:sz="0" w:space="0" w:color="auto"/>
        <w:bottom w:val="none" w:sz="0" w:space="0" w:color="auto"/>
        <w:right w:val="none" w:sz="0" w:space="0" w:color="auto"/>
      </w:divBdr>
    </w:div>
    <w:div w:id="171846681">
      <w:bodyDiv w:val="1"/>
      <w:marLeft w:val="0"/>
      <w:marRight w:val="0"/>
      <w:marTop w:val="0"/>
      <w:marBottom w:val="0"/>
      <w:divBdr>
        <w:top w:val="none" w:sz="0" w:space="0" w:color="auto"/>
        <w:left w:val="none" w:sz="0" w:space="0" w:color="auto"/>
        <w:bottom w:val="none" w:sz="0" w:space="0" w:color="auto"/>
        <w:right w:val="none" w:sz="0" w:space="0" w:color="auto"/>
      </w:divBdr>
    </w:div>
    <w:div w:id="281115135">
      <w:bodyDiv w:val="1"/>
      <w:marLeft w:val="0"/>
      <w:marRight w:val="0"/>
      <w:marTop w:val="0"/>
      <w:marBottom w:val="0"/>
      <w:divBdr>
        <w:top w:val="none" w:sz="0" w:space="0" w:color="auto"/>
        <w:left w:val="none" w:sz="0" w:space="0" w:color="auto"/>
        <w:bottom w:val="none" w:sz="0" w:space="0" w:color="auto"/>
        <w:right w:val="none" w:sz="0" w:space="0" w:color="auto"/>
      </w:divBdr>
    </w:div>
    <w:div w:id="372730551">
      <w:bodyDiv w:val="1"/>
      <w:marLeft w:val="0"/>
      <w:marRight w:val="0"/>
      <w:marTop w:val="0"/>
      <w:marBottom w:val="0"/>
      <w:divBdr>
        <w:top w:val="none" w:sz="0" w:space="0" w:color="auto"/>
        <w:left w:val="none" w:sz="0" w:space="0" w:color="auto"/>
        <w:bottom w:val="none" w:sz="0" w:space="0" w:color="auto"/>
        <w:right w:val="none" w:sz="0" w:space="0" w:color="auto"/>
      </w:divBdr>
    </w:div>
    <w:div w:id="387992780">
      <w:bodyDiv w:val="1"/>
      <w:marLeft w:val="0"/>
      <w:marRight w:val="0"/>
      <w:marTop w:val="0"/>
      <w:marBottom w:val="0"/>
      <w:divBdr>
        <w:top w:val="none" w:sz="0" w:space="0" w:color="auto"/>
        <w:left w:val="none" w:sz="0" w:space="0" w:color="auto"/>
        <w:bottom w:val="none" w:sz="0" w:space="0" w:color="auto"/>
        <w:right w:val="none" w:sz="0" w:space="0" w:color="auto"/>
      </w:divBdr>
    </w:div>
    <w:div w:id="449666545">
      <w:bodyDiv w:val="1"/>
      <w:marLeft w:val="0"/>
      <w:marRight w:val="0"/>
      <w:marTop w:val="0"/>
      <w:marBottom w:val="0"/>
      <w:divBdr>
        <w:top w:val="none" w:sz="0" w:space="0" w:color="auto"/>
        <w:left w:val="none" w:sz="0" w:space="0" w:color="auto"/>
        <w:bottom w:val="none" w:sz="0" w:space="0" w:color="auto"/>
        <w:right w:val="none" w:sz="0" w:space="0" w:color="auto"/>
      </w:divBdr>
    </w:div>
    <w:div w:id="539558222">
      <w:bodyDiv w:val="1"/>
      <w:marLeft w:val="0"/>
      <w:marRight w:val="0"/>
      <w:marTop w:val="0"/>
      <w:marBottom w:val="0"/>
      <w:divBdr>
        <w:top w:val="none" w:sz="0" w:space="0" w:color="auto"/>
        <w:left w:val="none" w:sz="0" w:space="0" w:color="auto"/>
        <w:bottom w:val="none" w:sz="0" w:space="0" w:color="auto"/>
        <w:right w:val="none" w:sz="0" w:space="0" w:color="auto"/>
      </w:divBdr>
    </w:div>
    <w:div w:id="767771431">
      <w:bodyDiv w:val="1"/>
      <w:marLeft w:val="0"/>
      <w:marRight w:val="0"/>
      <w:marTop w:val="0"/>
      <w:marBottom w:val="0"/>
      <w:divBdr>
        <w:top w:val="none" w:sz="0" w:space="0" w:color="auto"/>
        <w:left w:val="none" w:sz="0" w:space="0" w:color="auto"/>
        <w:bottom w:val="none" w:sz="0" w:space="0" w:color="auto"/>
        <w:right w:val="none" w:sz="0" w:space="0" w:color="auto"/>
      </w:divBdr>
    </w:div>
    <w:div w:id="838429654">
      <w:bodyDiv w:val="1"/>
      <w:marLeft w:val="0"/>
      <w:marRight w:val="0"/>
      <w:marTop w:val="0"/>
      <w:marBottom w:val="0"/>
      <w:divBdr>
        <w:top w:val="none" w:sz="0" w:space="0" w:color="auto"/>
        <w:left w:val="none" w:sz="0" w:space="0" w:color="auto"/>
        <w:bottom w:val="none" w:sz="0" w:space="0" w:color="auto"/>
        <w:right w:val="none" w:sz="0" w:space="0" w:color="auto"/>
      </w:divBdr>
    </w:div>
    <w:div w:id="864558042">
      <w:bodyDiv w:val="1"/>
      <w:marLeft w:val="0"/>
      <w:marRight w:val="0"/>
      <w:marTop w:val="0"/>
      <w:marBottom w:val="0"/>
      <w:divBdr>
        <w:top w:val="none" w:sz="0" w:space="0" w:color="auto"/>
        <w:left w:val="none" w:sz="0" w:space="0" w:color="auto"/>
        <w:bottom w:val="none" w:sz="0" w:space="0" w:color="auto"/>
        <w:right w:val="none" w:sz="0" w:space="0" w:color="auto"/>
      </w:divBdr>
    </w:div>
    <w:div w:id="1214463308">
      <w:bodyDiv w:val="1"/>
      <w:marLeft w:val="0"/>
      <w:marRight w:val="0"/>
      <w:marTop w:val="0"/>
      <w:marBottom w:val="0"/>
      <w:divBdr>
        <w:top w:val="none" w:sz="0" w:space="0" w:color="auto"/>
        <w:left w:val="none" w:sz="0" w:space="0" w:color="auto"/>
        <w:bottom w:val="none" w:sz="0" w:space="0" w:color="auto"/>
        <w:right w:val="none" w:sz="0" w:space="0" w:color="auto"/>
      </w:divBdr>
    </w:div>
    <w:div w:id="1219585686">
      <w:bodyDiv w:val="1"/>
      <w:marLeft w:val="0"/>
      <w:marRight w:val="0"/>
      <w:marTop w:val="0"/>
      <w:marBottom w:val="0"/>
      <w:divBdr>
        <w:top w:val="none" w:sz="0" w:space="0" w:color="auto"/>
        <w:left w:val="none" w:sz="0" w:space="0" w:color="auto"/>
        <w:bottom w:val="none" w:sz="0" w:space="0" w:color="auto"/>
        <w:right w:val="none" w:sz="0" w:space="0" w:color="auto"/>
      </w:divBdr>
    </w:div>
    <w:div w:id="1497842976">
      <w:bodyDiv w:val="1"/>
      <w:marLeft w:val="0"/>
      <w:marRight w:val="0"/>
      <w:marTop w:val="0"/>
      <w:marBottom w:val="0"/>
      <w:divBdr>
        <w:top w:val="none" w:sz="0" w:space="0" w:color="auto"/>
        <w:left w:val="none" w:sz="0" w:space="0" w:color="auto"/>
        <w:bottom w:val="none" w:sz="0" w:space="0" w:color="auto"/>
        <w:right w:val="none" w:sz="0" w:space="0" w:color="auto"/>
      </w:divBdr>
    </w:div>
    <w:div w:id="1567718046">
      <w:bodyDiv w:val="1"/>
      <w:marLeft w:val="0"/>
      <w:marRight w:val="0"/>
      <w:marTop w:val="0"/>
      <w:marBottom w:val="0"/>
      <w:divBdr>
        <w:top w:val="none" w:sz="0" w:space="0" w:color="auto"/>
        <w:left w:val="none" w:sz="0" w:space="0" w:color="auto"/>
        <w:bottom w:val="none" w:sz="0" w:space="0" w:color="auto"/>
        <w:right w:val="none" w:sz="0" w:space="0" w:color="auto"/>
      </w:divBdr>
    </w:div>
    <w:div w:id="1706520503">
      <w:bodyDiv w:val="1"/>
      <w:marLeft w:val="0"/>
      <w:marRight w:val="0"/>
      <w:marTop w:val="0"/>
      <w:marBottom w:val="0"/>
      <w:divBdr>
        <w:top w:val="none" w:sz="0" w:space="0" w:color="auto"/>
        <w:left w:val="none" w:sz="0" w:space="0" w:color="auto"/>
        <w:bottom w:val="none" w:sz="0" w:space="0" w:color="auto"/>
        <w:right w:val="none" w:sz="0" w:space="0" w:color="auto"/>
      </w:divBdr>
    </w:div>
    <w:div w:id="1760251837">
      <w:bodyDiv w:val="1"/>
      <w:marLeft w:val="0"/>
      <w:marRight w:val="0"/>
      <w:marTop w:val="0"/>
      <w:marBottom w:val="0"/>
      <w:divBdr>
        <w:top w:val="none" w:sz="0" w:space="0" w:color="auto"/>
        <w:left w:val="none" w:sz="0" w:space="0" w:color="auto"/>
        <w:bottom w:val="none" w:sz="0" w:space="0" w:color="auto"/>
        <w:right w:val="none" w:sz="0" w:space="0" w:color="auto"/>
      </w:divBdr>
    </w:div>
    <w:div w:id="1784112924">
      <w:bodyDiv w:val="1"/>
      <w:marLeft w:val="0"/>
      <w:marRight w:val="0"/>
      <w:marTop w:val="0"/>
      <w:marBottom w:val="0"/>
      <w:divBdr>
        <w:top w:val="none" w:sz="0" w:space="0" w:color="auto"/>
        <w:left w:val="none" w:sz="0" w:space="0" w:color="auto"/>
        <w:bottom w:val="none" w:sz="0" w:space="0" w:color="auto"/>
        <w:right w:val="none" w:sz="0" w:space="0" w:color="auto"/>
      </w:divBdr>
    </w:div>
    <w:div w:id="1859662378">
      <w:bodyDiv w:val="1"/>
      <w:marLeft w:val="0"/>
      <w:marRight w:val="0"/>
      <w:marTop w:val="0"/>
      <w:marBottom w:val="0"/>
      <w:divBdr>
        <w:top w:val="none" w:sz="0" w:space="0" w:color="auto"/>
        <w:left w:val="none" w:sz="0" w:space="0" w:color="auto"/>
        <w:bottom w:val="none" w:sz="0" w:space="0" w:color="auto"/>
        <w:right w:val="none" w:sz="0" w:space="0" w:color="auto"/>
      </w:divBdr>
    </w:div>
    <w:div w:id="1928805627">
      <w:bodyDiv w:val="1"/>
      <w:marLeft w:val="0"/>
      <w:marRight w:val="0"/>
      <w:marTop w:val="0"/>
      <w:marBottom w:val="0"/>
      <w:divBdr>
        <w:top w:val="none" w:sz="0" w:space="0" w:color="auto"/>
        <w:left w:val="none" w:sz="0" w:space="0" w:color="auto"/>
        <w:bottom w:val="none" w:sz="0" w:space="0" w:color="auto"/>
        <w:right w:val="none" w:sz="0" w:space="0" w:color="auto"/>
      </w:divBdr>
    </w:div>
    <w:div w:id="203156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21" Type="http://schemas.microsoft.com/office/2007/relationships/diagramDrawing" Target="diagrams/drawing2.xml"/><Relationship Id="rId42" Type="http://schemas.openxmlformats.org/officeDocument/2006/relationships/hyperlink" Target="http://buildingmovement.org/our_tools/entry/service_and_social_change" TargetMode="External"/><Relationship Id="rId47" Type="http://schemas.openxmlformats.org/officeDocument/2006/relationships/hyperlink" Target="https://bread.org/sites/default/files/downloads/racially-equitable-responses-to-hunger-during-covid-19-january-2021.pdf?_ga=2.185678953.117396188.1619715347-1802526921.1619189698" TargetMode="External"/><Relationship Id="rId63" Type="http://schemas.openxmlformats.org/officeDocument/2006/relationships/hyperlink" Target="https://www.ncrp.org/initiatives/philamplify/power-moves-philanthropy/inside-the-guide/sharing-power" TargetMode="External"/><Relationship Id="rId68" Type="http://schemas.openxmlformats.org/officeDocument/2006/relationships/hyperlink" Target="https://www.racialequitytools.org/glossary" TargetMode="Externa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hyperlink" Target="http://www.racialequitytools.org/resourcefiles/How_Can_We_Create_An_Inclusive_And_Equitable_Planning_Process.pdf" TargetMode="External"/><Relationship Id="rId11" Type="http://schemas.openxmlformats.org/officeDocument/2006/relationships/hyperlink" Target="http://www.racialequitytools.org/resourcefiles/Why_Start_Racial_Equity_Work.pdf" TargetMode="External"/><Relationship Id="rId24" Type="http://schemas.openxmlformats.org/officeDocument/2006/relationships/diagramData" Target="diagrams/data3.xml"/><Relationship Id="rId32" Type="http://schemas.openxmlformats.org/officeDocument/2006/relationships/diagramQuickStyle" Target="diagrams/quickStyle4.xml"/><Relationship Id="rId37" Type="http://schemas.openxmlformats.org/officeDocument/2006/relationships/hyperlink" Target="http://www.aecf.org/resources/race-equity-and-inclusion-action-guide/" TargetMode="External"/><Relationship Id="rId40" Type="http://schemas.openxmlformats.org/officeDocument/2006/relationships/hyperlink" Target="https://www.racialequitytools.org/act/sustaining/organizational-capacity-building" TargetMode="External"/><Relationship Id="rId45" Type="http://schemas.openxmlformats.org/officeDocument/2006/relationships/hyperlink" Target="https://d1w64so4kzmym9.cloudfront.net/institute/report/racial-equity/racial-equity-scorecard-policies.pdf" TargetMode="External"/><Relationship Id="rId53" Type="http://schemas.openxmlformats.org/officeDocument/2006/relationships/hyperlink" Target="https://ctb.ku.edu/en/training-curriculum" TargetMode="External"/><Relationship Id="rId58" Type="http://schemas.openxmlformats.org/officeDocument/2006/relationships/hyperlink" Target="http://nationalequityatlas.org/" TargetMode="External"/><Relationship Id="rId66" Type="http://schemas.openxmlformats.org/officeDocument/2006/relationships/hyperlink" Target="https://www.racialequitytools.org/plan/action-plan/action-plan-examples"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crp.org/initiatives/philamplify/power-moves-philanthropy/" TargetMode="External"/><Relationship Id="rId19" Type="http://schemas.openxmlformats.org/officeDocument/2006/relationships/diagramQuickStyle" Target="diagrams/quickStyle2.xml"/><Relationship Id="rId14" Type="http://schemas.openxmlformats.org/officeDocument/2006/relationships/diagramQuickStyle" Target="diagrams/quickStyle1.xml"/><Relationship Id="rId22" Type="http://schemas.openxmlformats.org/officeDocument/2006/relationships/hyperlink" Target="http://www.racialequitytools.org/resourcefiles/How_Can_We_Design_Survey_Interviews_And_Questionnaires_To_Give_Us_The_Best_Information_Possible.pdf" TargetMode="External"/><Relationship Id="rId27" Type="http://schemas.openxmlformats.org/officeDocument/2006/relationships/diagramColors" Target="diagrams/colors3.xml"/><Relationship Id="rId30" Type="http://schemas.openxmlformats.org/officeDocument/2006/relationships/diagramData" Target="diagrams/data4.xml"/><Relationship Id="rId35" Type="http://schemas.openxmlformats.org/officeDocument/2006/relationships/hyperlink" Target="https://www.racialequitytools.org/act/strategies/organizational-change-processes" TargetMode="External"/><Relationship Id="rId43" Type="http://schemas.openxmlformats.org/officeDocument/2006/relationships/hyperlink" Target="http://www.racialequitytools.org/resourcefiles/casey1.xls" TargetMode="External"/><Relationship Id="rId48" Type="http://schemas.openxmlformats.org/officeDocument/2006/relationships/hyperlink" Target="file://bread.org/data/depts/alliance/Domestic/Hunger%20Free%20Communities/HFC%20Toolkit/Downloads/Equitable-Food-Systems-FINAL-03-11-16.pdf" TargetMode="External"/><Relationship Id="rId56" Type="http://schemas.openxmlformats.org/officeDocument/2006/relationships/hyperlink" Target="http://www.aecf.org/resources/race-matters-organizational-self-assessment/" TargetMode="External"/><Relationship Id="rId64" Type="http://schemas.openxmlformats.org/officeDocument/2006/relationships/hyperlink" Target="https://www.ncrp.org/initiatives/philamplify/power-moves-philanthropy/inside-the-guide/wielding-power" TargetMode="External"/><Relationship Id="rId69" Type="http://schemas.openxmlformats.org/officeDocument/2006/relationships/hyperlink" Target="https://www.racialequitytools.org/fundamentals/resource-lists/tip-sheets" TargetMode="External"/><Relationship Id="rId8" Type="http://schemas.openxmlformats.org/officeDocument/2006/relationships/webSettings" Target="webSettings.xml"/><Relationship Id="rId51" Type="http://schemas.openxmlformats.org/officeDocument/2006/relationships/hyperlink" Target="https://www.raceforward.org/trainings"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Layout" Target="diagrams/layout3.xml"/><Relationship Id="rId33" Type="http://schemas.openxmlformats.org/officeDocument/2006/relationships/diagramColors" Target="diagrams/colors4.xml"/><Relationship Id="rId38" Type="http://schemas.openxmlformats.org/officeDocument/2006/relationships/hyperlink" Target="http://www.racialequitytools.org/resourcefiles/caseyann.pdf" TargetMode="External"/><Relationship Id="rId46" Type="http://schemas.openxmlformats.org/officeDocument/2006/relationships/hyperlink" Target="https://www.centerforsocialinclusion.org/publication/building-the-case-for-racial-equity-in-the-food-system/" TargetMode="External"/><Relationship Id="rId59" Type="http://schemas.openxmlformats.org/officeDocument/2006/relationships/hyperlink" Target="http://gear.policylink.org/gear/introduction" TargetMode="External"/><Relationship Id="rId67" Type="http://schemas.openxmlformats.org/officeDocument/2006/relationships/hyperlink" Target="http://www.healthyfoodaccess.org/access-101/glossary" TargetMode="External"/><Relationship Id="rId20" Type="http://schemas.openxmlformats.org/officeDocument/2006/relationships/diagramColors" Target="diagrams/colors2.xml"/><Relationship Id="rId41" Type="http://schemas.openxmlformats.org/officeDocument/2006/relationships/hyperlink" Target="http://www.racialequitytools.org/resourcefiles/NGEC_OFP_TOSC_Guide.pdf" TargetMode="External"/><Relationship Id="rId54" Type="http://schemas.openxmlformats.org/officeDocument/2006/relationships/hyperlink" Target="https://www.racialequitytools.org/module/overview/racial-equity-learning-modules" TargetMode="External"/><Relationship Id="rId62" Type="http://schemas.openxmlformats.org/officeDocument/2006/relationships/hyperlink" Target="https://www.ncrp.org/initiatives/philamplify/power-moves-philanthropy/inside-the-guide/building-power" TargetMode="External"/><Relationship Id="rId70" Type="http://schemas.openxmlformats.org/officeDocument/2006/relationships/hyperlink" Target="https://www.racialequitytools.org/hom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hyperlink" Target="http://www.racialequitytools.org/resourcefiles/How_Can_We_Avoid_%E2%80%9CBlaming_The_Victim%E2%80%9D_When_We_Present_Information_On_Poor_Outcomes_For_Different_Racial__Ethnic__Language_Or_Immigrant_Groups_In_Our_Community.pdf" TargetMode="External"/><Relationship Id="rId28" Type="http://schemas.microsoft.com/office/2007/relationships/diagramDrawing" Target="diagrams/drawing3.xml"/><Relationship Id="rId36" Type="http://schemas.openxmlformats.org/officeDocument/2006/relationships/hyperlink" Target="http://www.racialequitytools.org/resourcefiles/MiniReport_SocialChange_3_R2.pdf" TargetMode="External"/><Relationship Id="rId49" Type="http://schemas.openxmlformats.org/officeDocument/2006/relationships/hyperlink" Target="https://www.racialequitytools.org/plan/action-plan/making-the-case" TargetMode="External"/><Relationship Id="rId57" Type="http://schemas.openxmlformats.org/officeDocument/2006/relationships/hyperlink" Target="http://www.aecf.org/search?title=Race%20Matters%20Collection&amp;facet%5B%5D=report_series%3ARace+Matters+Collection" TargetMode="External"/><Relationship Id="rId10" Type="http://schemas.openxmlformats.org/officeDocument/2006/relationships/endnotes" Target="endnotes.xml"/><Relationship Id="rId31" Type="http://schemas.openxmlformats.org/officeDocument/2006/relationships/diagramLayout" Target="diagrams/layout4.xml"/><Relationship Id="rId44" Type="http://schemas.openxmlformats.org/officeDocument/2006/relationships/hyperlink" Target="http://www.bread.org/library/racial-wealth-gap-learning-simulation" TargetMode="External"/><Relationship Id="rId52" Type="http://schemas.openxmlformats.org/officeDocument/2006/relationships/hyperlink" Target="https://ctb.ku.edu/en/capacity-building-and-participatory-evaluation" TargetMode="External"/><Relationship Id="rId60" Type="http://schemas.openxmlformats.org/officeDocument/2006/relationships/hyperlink" Target="https://ctb.ku.edu/en/community-check-box-evaluation-system" TargetMode="External"/><Relationship Id="rId65" Type="http://schemas.openxmlformats.org/officeDocument/2006/relationships/hyperlink" Target="http://www.racialequityresourceguide.org/index.cfm"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diagramLayout" Target="diagrams/layout2.xml"/><Relationship Id="rId39" Type="http://schemas.openxmlformats.org/officeDocument/2006/relationships/hyperlink" Target="https://static1.squarespace.com/static/56b910ccb6aa60c971d5f98a/t/5ac427d6758d46be7ffefe5a/1522804695957/ProInspire-Equity-in-Center-infographic-FINAL.pdf" TargetMode="External"/><Relationship Id="rId34" Type="http://schemas.microsoft.com/office/2007/relationships/diagramDrawing" Target="diagrams/drawing4.xml"/><Relationship Id="rId50" Type="http://schemas.openxmlformats.org/officeDocument/2006/relationships/hyperlink" Target="https://equityinthecenter.org/aww/" TargetMode="External"/><Relationship Id="rId55" Type="http://schemas.openxmlformats.org/officeDocument/2006/relationships/hyperlink" Target="https://www.racialequitytools.org/module/overview/transforming-white-privilege" TargetMode="External"/><Relationship Id="rId7" Type="http://schemas.openxmlformats.org/officeDocument/2006/relationships/settings" Target="settings.xml"/><Relationship Id="rId71"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64AD4F-0832-48BF-BB4B-0D595E69C42B}" type="doc">
      <dgm:prSet loTypeId="urn:microsoft.com/office/officeart/2005/8/layout/hProcess7" loCatId="process" qsTypeId="urn:microsoft.com/office/officeart/2005/8/quickstyle/simple1" qsCatId="simple" csTypeId="urn:microsoft.com/office/officeart/2005/8/colors/accent0_1" csCatId="mainScheme" phldr="1"/>
      <dgm:spPr/>
      <dgm:t>
        <a:bodyPr/>
        <a:lstStyle/>
        <a:p>
          <a:endParaRPr lang="en-US"/>
        </a:p>
      </dgm:t>
    </dgm:pt>
    <dgm:pt modelId="{A562D04D-24E3-4313-8AE2-CA5710A99982}">
      <dgm:prSet phldrT="[Text]"/>
      <dgm:spPr/>
      <dgm:t>
        <a:bodyPr/>
        <a:lstStyle/>
        <a:p>
          <a:r>
            <a:rPr lang="en-US" dirty="0"/>
            <a:t>Basic</a:t>
          </a:r>
        </a:p>
      </dgm:t>
    </dgm:pt>
    <dgm:pt modelId="{81532139-44A4-4AFC-9AB1-C44DB15D0025}" type="parTrans" cxnId="{EA2A1965-18BC-4BCF-A392-F734FD97F13E}">
      <dgm:prSet/>
      <dgm:spPr/>
      <dgm:t>
        <a:bodyPr/>
        <a:lstStyle/>
        <a:p>
          <a:endParaRPr lang="en-US"/>
        </a:p>
      </dgm:t>
    </dgm:pt>
    <dgm:pt modelId="{DAED3EC3-2AD7-4FCC-BC8E-FCD5DD2CC72E}" type="sibTrans" cxnId="{EA2A1965-18BC-4BCF-A392-F734FD97F13E}">
      <dgm:prSet/>
      <dgm:spPr/>
      <dgm:t>
        <a:bodyPr/>
        <a:lstStyle/>
        <a:p>
          <a:endParaRPr lang="en-US"/>
        </a:p>
      </dgm:t>
    </dgm:pt>
    <dgm:pt modelId="{350B1588-1217-489E-B6F2-E9F5CB154F83}">
      <dgm:prSet phldrT="[Text]" custT="1"/>
      <dgm:spPr/>
      <dgm:t>
        <a:bodyPr/>
        <a:lstStyle/>
        <a:p>
          <a:r>
            <a:rPr lang="en-US" sz="1150" dirty="0"/>
            <a:t>Community demographics are multliracial or diverse, but a racial equity analysis has not been conducted.</a:t>
          </a:r>
        </a:p>
        <a:p>
          <a:r>
            <a:rPr lang="en-US" sz="1150" dirty="0"/>
            <a:t>Diverse community, but organization has little knowledge of racial equity or racial </a:t>
          </a:r>
          <a:r>
            <a:rPr lang="en-US" sz="1150" i="0"/>
            <a:t>disparities</a:t>
          </a:r>
          <a:r>
            <a:rPr lang="en-US" sz="1150" dirty="0"/>
            <a:t> in area.</a:t>
          </a:r>
        </a:p>
      </dgm:t>
    </dgm:pt>
    <dgm:pt modelId="{353D0C05-3ED8-41D5-8C66-DFEA22AA9DAE}" type="parTrans" cxnId="{3131E796-0C3D-4650-B38B-BD6E40CBE81F}">
      <dgm:prSet/>
      <dgm:spPr/>
      <dgm:t>
        <a:bodyPr/>
        <a:lstStyle/>
        <a:p>
          <a:endParaRPr lang="en-US"/>
        </a:p>
      </dgm:t>
    </dgm:pt>
    <dgm:pt modelId="{E48A7A60-ABD2-4357-8FB1-61D371BCD585}" type="sibTrans" cxnId="{3131E796-0C3D-4650-B38B-BD6E40CBE81F}">
      <dgm:prSet/>
      <dgm:spPr/>
      <dgm:t>
        <a:bodyPr/>
        <a:lstStyle/>
        <a:p>
          <a:endParaRPr lang="en-US"/>
        </a:p>
      </dgm:t>
    </dgm:pt>
    <dgm:pt modelId="{A26A0055-C701-4D79-A4BD-E6E32E559F02}">
      <dgm:prSet phldrT="[Text]"/>
      <dgm:spPr/>
      <dgm:t>
        <a:bodyPr/>
        <a:lstStyle/>
        <a:p>
          <a:r>
            <a:rPr lang="en-US" dirty="0"/>
            <a:t>Moderate</a:t>
          </a:r>
        </a:p>
      </dgm:t>
    </dgm:pt>
    <dgm:pt modelId="{344C64BC-CEA6-4CB7-8465-28B28E0066B2}" type="parTrans" cxnId="{16AD5233-EFFE-4FEE-A4E0-2D27821A43CB}">
      <dgm:prSet/>
      <dgm:spPr/>
      <dgm:t>
        <a:bodyPr/>
        <a:lstStyle/>
        <a:p>
          <a:endParaRPr lang="en-US"/>
        </a:p>
      </dgm:t>
    </dgm:pt>
    <dgm:pt modelId="{EE336413-FF20-4ED6-970D-F34D52FD81F9}" type="sibTrans" cxnId="{16AD5233-EFFE-4FEE-A4E0-2D27821A43CB}">
      <dgm:prSet/>
      <dgm:spPr/>
      <dgm:t>
        <a:bodyPr/>
        <a:lstStyle/>
        <a:p>
          <a:endParaRPr lang="en-US"/>
        </a:p>
      </dgm:t>
    </dgm:pt>
    <dgm:pt modelId="{BF96111A-B9F4-4E16-A2C1-06E3DFB7634A}">
      <dgm:prSet phldrT="[Text]" custT="1"/>
      <dgm:spPr/>
      <dgm:t>
        <a:bodyPr/>
        <a:lstStyle/>
        <a:p>
          <a:r>
            <a:rPr lang="en-US" sz="1350" dirty="0"/>
            <a:t>HFC has identified populations expericening racial inequities in the community it serves.</a:t>
          </a:r>
        </a:p>
        <a:p>
          <a:r>
            <a:rPr lang="en-US" sz="1350" dirty="0"/>
            <a:t>Has a general understanding of racial equity.</a:t>
          </a:r>
        </a:p>
        <a:p>
          <a:r>
            <a:rPr lang="en-US" sz="1350" dirty="0"/>
            <a:t>Organization has an equitable percentage of staff of color or those with lived experience of poverty or hunger.</a:t>
          </a:r>
        </a:p>
      </dgm:t>
    </dgm:pt>
    <dgm:pt modelId="{4E28C5AB-C872-4D81-BA9A-707E68A70B1E}" type="parTrans" cxnId="{06C25F7B-7E79-4683-99DC-4A34B597B8A8}">
      <dgm:prSet/>
      <dgm:spPr/>
      <dgm:t>
        <a:bodyPr/>
        <a:lstStyle/>
        <a:p>
          <a:endParaRPr lang="en-US"/>
        </a:p>
      </dgm:t>
    </dgm:pt>
    <dgm:pt modelId="{F7FBDE60-BE89-4C1B-9866-D37B6302BD1E}" type="sibTrans" cxnId="{06C25F7B-7E79-4683-99DC-4A34B597B8A8}">
      <dgm:prSet/>
      <dgm:spPr/>
      <dgm:t>
        <a:bodyPr/>
        <a:lstStyle/>
        <a:p>
          <a:endParaRPr lang="en-US"/>
        </a:p>
      </dgm:t>
    </dgm:pt>
    <dgm:pt modelId="{CE9C5728-C780-4967-A12F-BB4CADD847F8}">
      <dgm:prSet phldrT="[Text]"/>
      <dgm:spPr/>
      <dgm:t>
        <a:bodyPr/>
        <a:lstStyle/>
        <a:p>
          <a:r>
            <a:rPr lang="en-US" dirty="0"/>
            <a:t>Robust</a:t>
          </a:r>
        </a:p>
      </dgm:t>
    </dgm:pt>
    <dgm:pt modelId="{4C7F3B40-CEB3-4C7B-8296-F9E0C32478A0}" type="parTrans" cxnId="{6CD21EF4-7CED-493F-BAAD-421A376BE418}">
      <dgm:prSet/>
      <dgm:spPr/>
      <dgm:t>
        <a:bodyPr/>
        <a:lstStyle/>
        <a:p>
          <a:endParaRPr lang="en-US"/>
        </a:p>
      </dgm:t>
    </dgm:pt>
    <dgm:pt modelId="{91BA7ADE-3508-4CF0-A80F-4F02556BE7B9}" type="sibTrans" cxnId="{6CD21EF4-7CED-493F-BAAD-421A376BE418}">
      <dgm:prSet/>
      <dgm:spPr/>
      <dgm:t>
        <a:bodyPr/>
        <a:lstStyle/>
        <a:p>
          <a:endParaRPr lang="en-US"/>
        </a:p>
      </dgm:t>
    </dgm:pt>
    <dgm:pt modelId="{B4AA349C-0270-474B-A6ED-5FB4DE9B4873}">
      <dgm:prSet phldrT="[Text]" custT="1"/>
      <dgm:spPr/>
      <dgm:t>
        <a:bodyPr/>
        <a:lstStyle/>
        <a:p>
          <a:r>
            <a:rPr lang="en-US" sz="1350" dirty="0"/>
            <a:t>Has a vast education on racial equity and different racial disparities such as the racial wealth, poverty and hunger gaps.</a:t>
          </a:r>
        </a:p>
        <a:p>
          <a:r>
            <a:rPr lang="en-US" sz="1350" dirty="0"/>
            <a:t>Staff and communitiy demographics align.</a:t>
          </a:r>
        </a:p>
      </dgm:t>
    </dgm:pt>
    <dgm:pt modelId="{7F6EF911-CBAB-49CD-8F16-476D617C7324}" type="parTrans" cxnId="{F995E8B4-AAAC-45C5-ACE6-9FDBED918C29}">
      <dgm:prSet/>
      <dgm:spPr/>
      <dgm:t>
        <a:bodyPr/>
        <a:lstStyle/>
        <a:p>
          <a:endParaRPr lang="en-US"/>
        </a:p>
      </dgm:t>
    </dgm:pt>
    <dgm:pt modelId="{3C6E31FF-24EE-4E72-9153-9DF22C80BF32}" type="sibTrans" cxnId="{F995E8B4-AAAC-45C5-ACE6-9FDBED918C29}">
      <dgm:prSet/>
      <dgm:spPr/>
      <dgm:t>
        <a:bodyPr/>
        <a:lstStyle/>
        <a:p>
          <a:endParaRPr lang="en-US"/>
        </a:p>
      </dgm:t>
    </dgm:pt>
    <dgm:pt modelId="{F7DE44C9-BF00-482F-963B-407DE23A4DE3}">
      <dgm:prSet phldrT="[Text]" custT="1"/>
      <dgm:spPr/>
      <dgm:t>
        <a:bodyPr/>
        <a:lstStyle/>
        <a:p>
          <a:r>
            <a:rPr lang="en-US" sz="1150" dirty="0"/>
            <a:t>Organization has no staff of color or those with lived experience of poverty or hunger.</a:t>
          </a:r>
        </a:p>
        <a:p>
          <a:r>
            <a:rPr lang="en-US" sz="1150" dirty="0"/>
            <a:t>No staff time or resources have been made available for racial equity work.</a:t>
          </a:r>
        </a:p>
      </dgm:t>
    </dgm:pt>
    <dgm:pt modelId="{5C768250-B6CA-45E5-ABAE-A790B0C2679C}" type="parTrans" cxnId="{4BFFF954-7172-42E7-BEA6-390184D537B7}">
      <dgm:prSet/>
      <dgm:spPr/>
    </dgm:pt>
    <dgm:pt modelId="{9A97A6C7-F088-48D9-BF21-3D1B2BB92807}" type="sibTrans" cxnId="{4BFFF954-7172-42E7-BEA6-390184D537B7}">
      <dgm:prSet/>
      <dgm:spPr/>
    </dgm:pt>
    <dgm:pt modelId="{CB3AFAF6-61DF-4CCE-92D2-4BA4C6549382}">
      <dgm:prSet phldrT="[Text]" custT="1"/>
      <dgm:spPr/>
      <dgm:t>
        <a:bodyPr/>
        <a:lstStyle/>
        <a:p>
          <a:r>
            <a:rPr lang="en-US" sz="1350" dirty="0"/>
            <a:t>Staff time and resources are available.</a:t>
          </a:r>
        </a:p>
      </dgm:t>
    </dgm:pt>
    <dgm:pt modelId="{284DDC51-E0A7-493B-A585-883A30E9ABFB}" type="parTrans" cxnId="{A664CDB0-D06E-452B-9B31-F2AADD869CD0}">
      <dgm:prSet/>
      <dgm:spPr/>
    </dgm:pt>
    <dgm:pt modelId="{C0FB750E-BC30-4FFE-B32E-9131BC53C4A1}" type="sibTrans" cxnId="{A664CDB0-D06E-452B-9B31-F2AADD869CD0}">
      <dgm:prSet/>
      <dgm:spPr/>
    </dgm:pt>
    <dgm:pt modelId="{321DBF9E-C641-4B4D-A6DD-C8C2C850A8D6}" type="pres">
      <dgm:prSet presAssocID="{C164AD4F-0832-48BF-BB4B-0D595E69C42B}" presName="Name0" presStyleCnt="0">
        <dgm:presLayoutVars>
          <dgm:dir/>
          <dgm:animLvl val="lvl"/>
          <dgm:resizeHandles val="exact"/>
        </dgm:presLayoutVars>
      </dgm:prSet>
      <dgm:spPr/>
    </dgm:pt>
    <dgm:pt modelId="{493D5CCE-692D-4C9F-A6A7-B8773597F21B}" type="pres">
      <dgm:prSet presAssocID="{A562D04D-24E3-4313-8AE2-CA5710A99982}" presName="compositeNode" presStyleCnt="0">
        <dgm:presLayoutVars>
          <dgm:bulletEnabled val="1"/>
        </dgm:presLayoutVars>
      </dgm:prSet>
      <dgm:spPr/>
    </dgm:pt>
    <dgm:pt modelId="{F8595638-213C-4511-B113-29683E1AF377}" type="pres">
      <dgm:prSet presAssocID="{A562D04D-24E3-4313-8AE2-CA5710A99982}" presName="bgRect" presStyleLbl="node1" presStyleIdx="0" presStyleCnt="3" custLinFactNeighborX="-426"/>
      <dgm:spPr/>
    </dgm:pt>
    <dgm:pt modelId="{386090FD-582C-4D9C-A761-59A022CC8330}" type="pres">
      <dgm:prSet presAssocID="{A562D04D-24E3-4313-8AE2-CA5710A99982}" presName="parentNode" presStyleLbl="node1" presStyleIdx="0" presStyleCnt="3">
        <dgm:presLayoutVars>
          <dgm:chMax val="0"/>
          <dgm:bulletEnabled val="1"/>
        </dgm:presLayoutVars>
      </dgm:prSet>
      <dgm:spPr/>
    </dgm:pt>
    <dgm:pt modelId="{A40DD308-787E-422B-B09E-23CD8A05EEA8}" type="pres">
      <dgm:prSet presAssocID="{A562D04D-24E3-4313-8AE2-CA5710A99982}" presName="childNode" presStyleLbl="node1" presStyleIdx="0" presStyleCnt="3">
        <dgm:presLayoutVars>
          <dgm:bulletEnabled val="1"/>
        </dgm:presLayoutVars>
      </dgm:prSet>
      <dgm:spPr/>
    </dgm:pt>
    <dgm:pt modelId="{3A4BC082-9373-4A3D-AD90-0A072B35F71C}" type="pres">
      <dgm:prSet presAssocID="{DAED3EC3-2AD7-4FCC-BC8E-FCD5DD2CC72E}" presName="hSp" presStyleCnt="0"/>
      <dgm:spPr/>
    </dgm:pt>
    <dgm:pt modelId="{74F1BC6C-4B22-45AF-9757-E3E9519BD59E}" type="pres">
      <dgm:prSet presAssocID="{DAED3EC3-2AD7-4FCC-BC8E-FCD5DD2CC72E}" presName="vProcSp" presStyleCnt="0"/>
      <dgm:spPr/>
    </dgm:pt>
    <dgm:pt modelId="{74773CA5-2540-492F-9980-F928F6B5E8AC}" type="pres">
      <dgm:prSet presAssocID="{DAED3EC3-2AD7-4FCC-BC8E-FCD5DD2CC72E}" presName="vSp1" presStyleCnt="0"/>
      <dgm:spPr/>
    </dgm:pt>
    <dgm:pt modelId="{36115309-3657-4386-B30C-BF2DADA998BC}" type="pres">
      <dgm:prSet presAssocID="{DAED3EC3-2AD7-4FCC-BC8E-FCD5DD2CC72E}" presName="simulatedConn" presStyleLbl="solidFgAcc1" presStyleIdx="0" presStyleCnt="2"/>
      <dgm:spPr/>
    </dgm:pt>
    <dgm:pt modelId="{21D60C17-5DA7-437B-A93E-0B1219F56DE4}" type="pres">
      <dgm:prSet presAssocID="{DAED3EC3-2AD7-4FCC-BC8E-FCD5DD2CC72E}" presName="vSp2" presStyleCnt="0"/>
      <dgm:spPr/>
    </dgm:pt>
    <dgm:pt modelId="{41D4B6CC-DBC2-4664-8820-D966DF84EB88}" type="pres">
      <dgm:prSet presAssocID="{DAED3EC3-2AD7-4FCC-BC8E-FCD5DD2CC72E}" presName="sibTrans" presStyleCnt="0"/>
      <dgm:spPr/>
    </dgm:pt>
    <dgm:pt modelId="{6CDF04BB-E608-4B23-B695-CF3E102DD489}" type="pres">
      <dgm:prSet presAssocID="{A26A0055-C701-4D79-A4BD-E6E32E559F02}" presName="compositeNode" presStyleCnt="0">
        <dgm:presLayoutVars>
          <dgm:bulletEnabled val="1"/>
        </dgm:presLayoutVars>
      </dgm:prSet>
      <dgm:spPr/>
    </dgm:pt>
    <dgm:pt modelId="{7D3A52C6-C1F2-4C79-9114-049362DF1CC6}" type="pres">
      <dgm:prSet presAssocID="{A26A0055-C701-4D79-A4BD-E6E32E559F02}" presName="bgRect" presStyleLbl="node1" presStyleIdx="1" presStyleCnt="3"/>
      <dgm:spPr/>
    </dgm:pt>
    <dgm:pt modelId="{3782F102-07B2-4AD9-AF65-C97C35CBEA86}" type="pres">
      <dgm:prSet presAssocID="{A26A0055-C701-4D79-A4BD-E6E32E559F02}" presName="parentNode" presStyleLbl="node1" presStyleIdx="1" presStyleCnt="3">
        <dgm:presLayoutVars>
          <dgm:chMax val="0"/>
          <dgm:bulletEnabled val="1"/>
        </dgm:presLayoutVars>
      </dgm:prSet>
      <dgm:spPr/>
    </dgm:pt>
    <dgm:pt modelId="{A1A43E26-AA4D-47C6-9BC6-3A8D23FB6744}" type="pres">
      <dgm:prSet presAssocID="{A26A0055-C701-4D79-A4BD-E6E32E559F02}" presName="childNode" presStyleLbl="node1" presStyleIdx="1" presStyleCnt="3">
        <dgm:presLayoutVars>
          <dgm:bulletEnabled val="1"/>
        </dgm:presLayoutVars>
      </dgm:prSet>
      <dgm:spPr/>
    </dgm:pt>
    <dgm:pt modelId="{79F39ABF-48AA-4714-92B0-0135B46A4326}" type="pres">
      <dgm:prSet presAssocID="{EE336413-FF20-4ED6-970D-F34D52FD81F9}" presName="hSp" presStyleCnt="0"/>
      <dgm:spPr/>
    </dgm:pt>
    <dgm:pt modelId="{837F064A-BF55-4412-96E1-E1B1E77DB1B9}" type="pres">
      <dgm:prSet presAssocID="{EE336413-FF20-4ED6-970D-F34D52FD81F9}" presName="vProcSp" presStyleCnt="0"/>
      <dgm:spPr/>
    </dgm:pt>
    <dgm:pt modelId="{FE500690-6DB2-411C-8A58-54DB0AA83027}" type="pres">
      <dgm:prSet presAssocID="{EE336413-FF20-4ED6-970D-F34D52FD81F9}" presName="vSp1" presStyleCnt="0"/>
      <dgm:spPr/>
    </dgm:pt>
    <dgm:pt modelId="{398C3AE5-654B-4DC0-9EE9-CF90DD6CECEE}" type="pres">
      <dgm:prSet presAssocID="{EE336413-FF20-4ED6-970D-F34D52FD81F9}" presName="simulatedConn" presStyleLbl="solidFgAcc1" presStyleIdx="1" presStyleCnt="2"/>
      <dgm:spPr/>
    </dgm:pt>
    <dgm:pt modelId="{D23540E9-E396-4020-8434-7967E979EF39}" type="pres">
      <dgm:prSet presAssocID="{EE336413-FF20-4ED6-970D-F34D52FD81F9}" presName="vSp2" presStyleCnt="0"/>
      <dgm:spPr/>
    </dgm:pt>
    <dgm:pt modelId="{0E08BDE0-A8C4-4E98-9810-320362B3AF93}" type="pres">
      <dgm:prSet presAssocID="{EE336413-FF20-4ED6-970D-F34D52FD81F9}" presName="sibTrans" presStyleCnt="0"/>
      <dgm:spPr/>
    </dgm:pt>
    <dgm:pt modelId="{558E5D52-E483-4541-8419-9867F14AD4FA}" type="pres">
      <dgm:prSet presAssocID="{CE9C5728-C780-4967-A12F-BB4CADD847F8}" presName="compositeNode" presStyleCnt="0">
        <dgm:presLayoutVars>
          <dgm:bulletEnabled val="1"/>
        </dgm:presLayoutVars>
      </dgm:prSet>
      <dgm:spPr/>
    </dgm:pt>
    <dgm:pt modelId="{A8E06FF6-2B61-4AD3-B209-3EE7E1E61732}" type="pres">
      <dgm:prSet presAssocID="{CE9C5728-C780-4967-A12F-BB4CADD847F8}" presName="bgRect" presStyleLbl="node1" presStyleIdx="2" presStyleCnt="3"/>
      <dgm:spPr/>
    </dgm:pt>
    <dgm:pt modelId="{E64ECF8A-4120-489E-8A8B-B5CBC2715115}" type="pres">
      <dgm:prSet presAssocID="{CE9C5728-C780-4967-A12F-BB4CADD847F8}" presName="parentNode" presStyleLbl="node1" presStyleIdx="2" presStyleCnt="3">
        <dgm:presLayoutVars>
          <dgm:chMax val="0"/>
          <dgm:bulletEnabled val="1"/>
        </dgm:presLayoutVars>
      </dgm:prSet>
      <dgm:spPr/>
    </dgm:pt>
    <dgm:pt modelId="{A471EB99-7F00-461B-8AA8-8FA63258BDBE}" type="pres">
      <dgm:prSet presAssocID="{CE9C5728-C780-4967-A12F-BB4CADD847F8}" presName="childNode" presStyleLbl="node1" presStyleIdx="2" presStyleCnt="3">
        <dgm:presLayoutVars>
          <dgm:bulletEnabled val="1"/>
        </dgm:presLayoutVars>
      </dgm:prSet>
      <dgm:spPr/>
    </dgm:pt>
  </dgm:ptLst>
  <dgm:cxnLst>
    <dgm:cxn modelId="{B40F3D04-1C8A-4A70-9B45-727950C77E09}" type="presOf" srcId="{CE9C5728-C780-4967-A12F-BB4CADD847F8}" destId="{A8E06FF6-2B61-4AD3-B209-3EE7E1E61732}" srcOrd="0" destOrd="0" presId="urn:microsoft.com/office/officeart/2005/8/layout/hProcess7"/>
    <dgm:cxn modelId="{82528E05-608C-4371-8175-B82FD7F3D1AE}" type="presOf" srcId="{A562D04D-24E3-4313-8AE2-CA5710A99982}" destId="{386090FD-582C-4D9C-A761-59A022CC8330}" srcOrd="1" destOrd="0" presId="urn:microsoft.com/office/officeart/2005/8/layout/hProcess7"/>
    <dgm:cxn modelId="{11EBE622-A11F-4A20-A73B-3F400A51C277}" type="presOf" srcId="{CE9C5728-C780-4967-A12F-BB4CADD847F8}" destId="{E64ECF8A-4120-489E-8A8B-B5CBC2715115}" srcOrd="1" destOrd="0" presId="urn:microsoft.com/office/officeart/2005/8/layout/hProcess7"/>
    <dgm:cxn modelId="{16AD5233-EFFE-4FEE-A4E0-2D27821A43CB}" srcId="{C164AD4F-0832-48BF-BB4B-0D595E69C42B}" destId="{A26A0055-C701-4D79-A4BD-E6E32E559F02}" srcOrd="1" destOrd="0" parTransId="{344C64BC-CEA6-4CB7-8465-28B28E0066B2}" sibTransId="{EE336413-FF20-4ED6-970D-F34D52FD81F9}"/>
    <dgm:cxn modelId="{2C2DEC37-02CA-4093-BD63-10D430D59FC3}" type="presOf" srcId="{F7DE44C9-BF00-482F-963B-407DE23A4DE3}" destId="{A40DD308-787E-422B-B09E-23CD8A05EEA8}" srcOrd="0" destOrd="1" presId="urn:microsoft.com/office/officeart/2005/8/layout/hProcess7"/>
    <dgm:cxn modelId="{72C7C43D-BDBE-4F43-AB58-92FE6B7A8CCA}" type="presOf" srcId="{A26A0055-C701-4D79-A4BD-E6E32E559F02}" destId="{3782F102-07B2-4AD9-AF65-C97C35CBEA86}" srcOrd="1" destOrd="0" presId="urn:microsoft.com/office/officeart/2005/8/layout/hProcess7"/>
    <dgm:cxn modelId="{EA2A1965-18BC-4BCF-A392-F734FD97F13E}" srcId="{C164AD4F-0832-48BF-BB4B-0D595E69C42B}" destId="{A562D04D-24E3-4313-8AE2-CA5710A99982}" srcOrd="0" destOrd="0" parTransId="{81532139-44A4-4AFC-9AB1-C44DB15D0025}" sibTransId="{DAED3EC3-2AD7-4FCC-BC8E-FCD5DD2CC72E}"/>
    <dgm:cxn modelId="{4BFFF954-7172-42E7-BEA6-390184D537B7}" srcId="{A562D04D-24E3-4313-8AE2-CA5710A99982}" destId="{F7DE44C9-BF00-482F-963B-407DE23A4DE3}" srcOrd="1" destOrd="0" parTransId="{5C768250-B6CA-45E5-ABAE-A790B0C2679C}" sibTransId="{9A97A6C7-F088-48D9-BF21-3D1B2BB92807}"/>
    <dgm:cxn modelId="{C5314455-E485-42F4-8B97-FB72E77EDCF2}" type="presOf" srcId="{B4AA349C-0270-474B-A6ED-5FB4DE9B4873}" destId="{A471EB99-7F00-461B-8AA8-8FA63258BDBE}" srcOrd="0" destOrd="0" presId="urn:microsoft.com/office/officeart/2005/8/layout/hProcess7"/>
    <dgm:cxn modelId="{9F194D76-0584-43C7-A047-EE8379466529}" type="presOf" srcId="{A26A0055-C701-4D79-A4BD-E6E32E559F02}" destId="{7D3A52C6-C1F2-4C79-9114-049362DF1CC6}" srcOrd="0" destOrd="0" presId="urn:microsoft.com/office/officeart/2005/8/layout/hProcess7"/>
    <dgm:cxn modelId="{F0319F57-A89A-4300-9A7E-0F198E31F3F7}" type="presOf" srcId="{CB3AFAF6-61DF-4CCE-92D2-4BA4C6549382}" destId="{A471EB99-7F00-461B-8AA8-8FA63258BDBE}" srcOrd="0" destOrd="1" presId="urn:microsoft.com/office/officeart/2005/8/layout/hProcess7"/>
    <dgm:cxn modelId="{06C25F7B-7E79-4683-99DC-4A34B597B8A8}" srcId="{A26A0055-C701-4D79-A4BD-E6E32E559F02}" destId="{BF96111A-B9F4-4E16-A2C1-06E3DFB7634A}" srcOrd="0" destOrd="0" parTransId="{4E28C5AB-C872-4D81-BA9A-707E68A70B1E}" sibTransId="{F7FBDE60-BE89-4C1B-9866-D37B6302BD1E}"/>
    <dgm:cxn modelId="{3131E796-0C3D-4650-B38B-BD6E40CBE81F}" srcId="{A562D04D-24E3-4313-8AE2-CA5710A99982}" destId="{350B1588-1217-489E-B6F2-E9F5CB154F83}" srcOrd="0" destOrd="0" parTransId="{353D0C05-3ED8-41D5-8C66-DFEA22AA9DAE}" sibTransId="{E48A7A60-ABD2-4357-8FB1-61D371BCD585}"/>
    <dgm:cxn modelId="{A664CDB0-D06E-452B-9B31-F2AADD869CD0}" srcId="{CE9C5728-C780-4967-A12F-BB4CADD847F8}" destId="{CB3AFAF6-61DF-4CCE-92D2-4BA4C6549382}" srcOrd="1" destOrd="0" parTransId="{284DDC51-E0A7-493B-A585-883A30E9ABFB}" sibTransId="{C0FB750E-BC30-4FFE-B32E-9131BC53C4A1}"/>
    <dgm:cxn modelId="{F995E8B4-AAAC-45C5-ACE6-9FDBED918C29}" srcId="{CE9C5728-C780-4967-A12F-BB4CADD847F8}" destId="{B4AA349C-0270-474B-A6ED-5FB4DE9B4873}" srcOrd="0" destOrd="0" parTransId="{7F6EF911-CBAB-49CD-8F16-476D617C7324}" sibTransId="{3C6E31FF-24EE-4E72-9153-9DF22C80BF32}"/>
    <dgm:cxn modelId="{460184BF-5210-4925-8B30-1D82FE241F13}" type="presOf" srcId="{350B1588-1217-489E-B6F2-E9F5CB154F83}" destId="{A40DD308-787E-422B-B09E-23CD8A05EEA8}" srcOrd="0" destOrd="0" presId="urn:microsoft.com/office/officeart/2005/8/layout/hProcess7"/>
    <dgm:cxn modelId="{068D8AD1-C85B-454A-88D7-998E2BF19432}" type="presOf" srcId="{C164AD4F-0832-48BF-BB4B-0D595E69C42B}" destId="{321DBF9E-C641-4B4D-A6DD-C8C2C850A8D6}" srcOrd="0" destOrd="0" presId="urn:microsoft.com/office/officeart/2005/8/layout/hProcess7"/>
    <dgm:cxn modelId="{28E31DD8-72A1-434B-9DA4-482CC2DC717B}" type="presOf" srcId="{BF96111A-B9F4-4E16-A2C1-06E3DFB7634A}" destId="{A1A43E26-AA4D-47C6-9BC6-3A8D23FB6744}" srcOrd="0" destOrd="0" presId="urn:microsoft.com/office/officeart/2005/8/layout/hProcess7"/>
    <dgm:cxn modelId="{6CD21EF4-7CED-493F-BAAD-421A376BE418}" srcId="{C164AD4F-0832-48BF-BB4B-0D595E69C42B}" destId="{CE9C5728-C780-4967-A12F-BB4CADD847F8}" srcOrd="2" destOrd="0" parTransId="{4C7F3B40-CEB3-4C7B-8296-F9E0C32478A0}" sibTransId="{91BA7ADE-3508-4CF0-A80F-4F02556BE7B9}"/>
    <dgm:cxn modelId="{666354F6-27F7-4FFB-9EE0-F6F397239573}" type="presOf" srcId="{A562D04D-24E3-4313-8AE2-CA5710A99982}" destId="{F8595638-213C-4511-B113-29683E1AF377}" srcOrd="0" destOrd="0" presId="urn:microsoft.com/office/officeart/2005/8/layout/hProcess7"/>
    <dgm:cxn modelId="{3C06FBE0-5026-43F5-ABC6-7681861E0BD2}" type="presParOf" srcId="{321DBF9E-C641-4B4D-A6DD-C8C2C850A8D6}" destId="{493D5CCE-692D-4C9F-A6A7-B8773597F21B}" srcOrd="0" destOrd="0" presId="urn:microsoft.com/office/officeart/2005/8/layout/hProcess7"/>
    <dgm:cxn modelId="{665BD92A-152B-4E34-B5B0-7EB4DDAE236B}" type="presParOf" srcId="{493D5CCE-692D-4C9F-A6A7-B8773597F21B}" destId="{F8595638-213C-4511-B113-29683E1AF377}" srcOrd="0" destOrd="0" presId="urn:microsoft.com/office/officeart/2005/8/layout/hProcess7"/>
    <dgm:cxn modelId="{902E7583-D94B-48E9-97E3-3C6F3C21EB3F}" type="presParOf" srcId="{493D5CCE-692D-4C9F-A6A7-B8773597F21B}" destId="{386090FD-582C-4D9C-A761-59A022CC8330}" srcOrd="1" destOrd="0" presId="urn:microsoft.com/office/officeart/2005/8/layout/hProcess7"/>
    <dgm:cxn modelId="{BAEAAC35-1268-41B7-933F-EF44AC14688E}" type="presParOf" srcId="{493D5CCE-692D-4C9F-A6A7-B8773597F21B}" destId="{A40DD308-787E-422B-B09E-23CD8A05EEA8}" srcOrd="2" destOrd="0" presId="urn:microsoft.com/office/officeart/2005/8/layout/hProcess7"/>
    <dgm:cxn modelId="{705F09E0-91B0-4216-AA3D-86B72BEC3426}" type="presParOf" srcId="{321DBF9E-C641-4B4D-A6DD-C8C2C850A8D6}" destId="{3A4BC082-9373-4A3D-AD90-0A072B35F71C}" srcOrd="1" destOrd="0" presId="urn:microsoft.com/office/officeart/2005/8/layout/hProcess7"/>
    <dgm:cxn modelId="{14F3ABC5-C302-48BF-B5EC-C4A5A7050FC5}" type="presParOf" srcId="{321DBF9E-C641-4B4D-A6DD-C8C2C850A8D6}" destId="{74F1BC6C-4B22-45AF-9757-E3E9519BD59E}" srcOrd="2" destOrd="0" presId="urn:microsoft.com/office/officeart/2005/8/layout/hProcess7"/>
    <dgm:cxn modelId="{0B4A08F3-275E-4C25-8F3A-8F5AEEC3FA4C}" type="presParOf" srcId="{74F1BC6C-4B22-45AF-9757-E3E9519BD59E}" destId="{74773CA5-2540-492F-9980-F928F6B5E8AC}" srcOrd="0" destOrd="0" presId="urn:microsoft.com/office/officeart/2005/8/layout/hProcess7"/>
    <dgm:cxn modelId="{2E7875D7-F8EC-4E94-8365-72E5C4E9101D}" type="presParOf" srcId="{74F1BC6C-4B22-45AF-9757-E3E9519BD59E}" destId="{36115309-3657-4386-B30C-BF2DADA998BC}" srcOrd="1" destOrd="0" presId="urn:microsoft.com/office/officeart/2005/8/layout/hProcess7"/>
    <dgm:cxn modelId="{2D08E0E1-1CE9-44A1-985C-14300057831E}" type="presParOf" srcId="{74F1BC6C-4B22-45AF-9757-E3E9519BD59E}" destId="{21D60C17-5DA7-437B-A93E-0B1219F56DE4}" srcOrd="2" destOrd="0" presId="urn:microsoft.com/office/officeart/2005/8/layout/hProcess7"/>
    <dgm:cxn modelId="{D00EB9A4-3B84-4A90-87B1-BDA54A9002F6}" type="presParOf" srcId="{321DBF9E-C641-4B4D-A6DD-C8C2C850A8D6}" destId="{41D4B6CC-DBC2-4664-8820-D966DF84EB88}" srcOrd="3" destOrd="0" presId="urn:microsoft.com/office/officeart/2005/8/layout/hProcess7"/>
    <dgm:cxn modelId="{302ABC80-084F-4580-8279-2568ED915A5E}" type="presParOf" srcId="{321DBF9E-C641-4B4D-A6DD-C8C2C850A8D6}" destId="{6CDF04BB-E608-4B23-B695-CF3E102DD489}" srcOrd="4" destOrd="0" presId="urn:microsoft.com/office/officeart/2005/8/layout/hProcess7"/>
    <dgm:cxn modelId="{E8B353AC-2298-453F-B2C0-41E7BBB8BEFF}" type="presParOf" srcId="{6CDF04BB-E608-4B23-B695-CF3E102DD489}" destId="{7D3A52C6-C1F2-4C79-9114-049362DF1CC6}" srcOrd="0" destOrd="0" presId="urn:microsoft.com/office/officeart/2005/8/layout/hProcess7"/>
    <dgm:cxn modelId="{10D84185-A4FD-489A-89CB-3CCAA9445A17}" type="presParOf" srcId="{6CDF04BB-E608-4B23-B695-CF3E102DD489}" destId="{3782F102-07B2-4AD9-AF65-C97C35CBEA86}" srcOrd="1" destOrd="0" presId="urn:microsoft.com/office/officeart/2005/8/layout/hProcess7"/>
    <dgm:cxn modelId="{58AE2B0E-9E73-40EB-9902-BEB08A1AEEE7}" type="presParOf" srcId="{6CDF04BB-E608-4B23-B695-CF3E102DD489}" destId="{A1A43E26-AA4D-47C6-9BC6-3A8D23FB6744}" srcOrd="2" destOrd="0" presId="urn:microsoft.com/office/officeart/2005/8/layout/hProcess7"/>
    <dgm:cxn modelId="{A2C6B07D-6F59-4BC2-8E18-DEBA57C42B8A}" type="presParOf" srcId="{321DBF9E-C641-4B4D-A6DD-C8C2C850A8D6}" destId="{79F39ABF-48AA-4714-92B0-0135B46A4326}" srcOrd="5" destOrd="0" presId="urn:microsoft.com/office/officeart/2005/8/layout/hProcess7"/>
    <dgm:cxn modelId="{E935A096-418B-484A-B883-D1704E7DA9F3}" type="presParOf" srcId="{321DBF9E-C641-4B4D-A6DD-C8C2C850A8D6}" destId="{837F064A-BF55-4412-96E1-E1B1E77DB1B9}" srcOrd="6" destOrd="0" presId="urn:microsoft.com/office/officeart/2005/8/layout/hProcess7"/>
    <dgm:cxn modelId="{5C16C0D1-35B0-48D8-82F2-B65CB450B71E}" type="presParOf" srcId="{837F064A-BF55-4412-96E1-E1B1E77DB1B9}" destId="{FE500690-6DB2-411C-8A58-54DB0AA83027}" srcOrd="0" destOrd="0" presId="urn:microsoft.com/office/officeart/2005/8/layout/hProcess7"/>
    <dgm:cxn modelId="{22B451E8-D6C2-4A70-BACC-6FA6CF3A5D65}" type="presParOf" srcId="{837F064A-BF55-4412-96E1-E1B1E77DB1B9}" destId="{398C3AE5-654B-4DC0-9EE9-CF90DD6CECEE}" srcOrd="1" destOrd="0" presId="urn:microsoft.com/office/officeart/2005/8/layout/hProcess7"/>
    <dgm:cxn modelId="{D7C7B927-4601-448D-9A09-67A5AE61255F}" type="presParOf" srcId="{837F064A-BF55-4412-96E1-E1B1E77DB1B9}" destId="{D23540E9-E396-4020-8434-7967E979EF39}" srcOrd="2" destOrd="0" presId="urn:microsoft.com/office/officeart/2005/8/layout/hProcess7"/>
    <dgm:cxn modelId="{2933873B-43FF-49F7-8954-D173D279F08C}" type="presParOf" srcId="{321DBF9E-C641-4B4D-A6DD-C8C2C850A8D6}" destId="{0E08BDE0-A8C4-4E98-9810-320362B3AF93}" srcOrd="7" destOrd="0" presId="urn:microsoft.com/office/officeart/2005/8/layout/hProcess7"/>
    <dgm:cxn modelId="{876E1A6C-1CE3-43E9-B7FD-2522A7D923B6}" type="presParOf" srcId="{321DBF9E-C641-4B4D-A6DD-C8C2C850A8D6}" destId="{558E5D52-E483-4541-8419-9867F14AD4FA}" srcOrd="8" destOrd="0" presId="urn:microsoft.com/office/officeart/2005/8/layout/hProcess7"/>
    <dgm:cxn modelId="{EA7AA2D4-46DD-4B5D-9045-1B630CE50879}" type="presParOf" srcId="{558E5D52-E483-4541-8419-9867F14AD4FA}" destId="{A8E06FF6-2B61-4AD3-B209-3EE7E1E61732}" srcOrd="0" destOrd="0" presId="urn:microsoft.com/office/officeart/2005/8/layout/hProcess7"/>
    <dgm:cxn modelId="{F7AB330D-1B92-4FE2-AC2E-9B41A5392188}" type="presParOf" srcId="{558E5D52-E483-4541-8419-9867F14AD4FA}" destId="{E64ECF8A-4120-489E-8A8B-B5CBC2715115}" srcOrd="1" destOrd="0" presId="urn:microsoft.com/office/officeart/2005/8/layout/hProcess7"/>
    <dgm:cxn modelId="{F9692F60-D1C8-45BD-B711-4254CAF465BE}" type="presParOf" srcId="{558E5D52-E483-4541-8419-9867F14AD4FA}" destId="{A471EB99-7F00-461B-8AA8-8FA63258BDBE}" srcOrd="2" destOrd="0" presId="urn:microsoft.com/office/officeart/2005/8/layout/hProcess7"/>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64AD4F-0832-48BF-BB4B-0D595E69C42B}" type="doc">
      <dgm:prSet loTypeId="urn:microsoft.com/office/officeart/2005/8/layout/hProcess7" loCatId="process" qsTypeId="urn:microsoft.com/office/officeart/2005/8/quickstyle/simple1" qsCatId="simple" csTypeId="urn:microsoft.com/office/officeart/2005/8/colors/accent0_1" csCatId="mainScheme" phldr="1"/>
      <dgm:spPr/>
      <dgm:t>
        <a:bodyPr/>
        <a:lstStyle/>
        <a:p>
          <a:endParaRPr lang="en-US"/>
        </a:p>
      </dgm:t>
    </dgm:pt>
    <dgm:pt modelId="{A562D04D-24E3-4313-8AE2-CA5710A99982}">
      <dgm:prSet phldrT="[Text]"/>
      <dgm:spPr/>
      <dgm:t>
        <a:bodyPr/>
        <a:lstStyle/>
        <a:p>
          <a:r>
            <a:rPr lang="en-US" dirty="0"/>
            <a:t>Basic</a:t>
          </a:r>
        </a:p>
      </dgm:t>
    </dgm:pt>
    <dgm:pt modelId="{81532139-44A4-4AFC-9AB1-C44DB15D0025}" type="parTrans" cxnId="{EA2A1965-18BC-4BCF-A392-F734FD97F13E}">
      <dgm:prSet/>
      <dgm:spPr/>
      <dgm:t>
        <a:bodyPr/>
        <a:lstStyle/>
        <a:p>
          <a:endParaRPr lang="en-US"/>
        </a:p>
      </dgm:t>
    </dgm:pt>
    <dgm:pt modelId="{DAED3EC3-2AD7-4FCC-BC8E-FCD5DD2CC72E}" type="sibTrans" cxnId="{EA2A1965-18BC-4BCF-A392-F734FD97F13E}">
      <dgm:prSet/>
      <dgm:spPr/>
      <dgm:t>
        <a:bodyPr/>
        <a:lstStyle/>
        <a:p>
          <a:endParaRPr lang="en-US"/>
        </a:p>
      </dgm:t>
    </dgm:pt>
    <dgm:pt modelId="{A26A0055-C701-4D79-A4BD-E6E32E559F02}">
      <dgm:prSet phldrT="[Text]"/>
      <dgm:spPr/>
      <dgm:t>
        <a:bodyPr/>
        <a:lstStyle/>
        <a:p>
          <a:r>
            <a:rPr lang="en-US" dirty="0"/>
            <a:t>Moderate</a:t>
          </a:r>
        </a:p>
      </dgm:t>
    </dgm:pt>
    <dgm:pt modelId="{344C64BC-CEA6-4CB7-8465-28B28E0066B2}" type="parTrans" cxnId="{16AD5233-EFFE-4FEE-A4E0-2D27821A43CB}">
      <dgm:prSet/>
      <dgm:spPr/>
      <dgm:t>
        <a:bodyPr/>
        <a:lstStyle/>
        <a:p>
          <a:endParaRPr lang="en-US"/>
        </a:p>
      </dgm:t>
    </dgm:pt>
    <dgm:pt modelId="{EE336413-FF20-4ED6-970D-F34D52FD81F9}" type="sibTrans" cxnId="{16AD5233-EFFE-4FEE-A4E0-2D27821A43CB}">
      <dgm:prSet/>
      <dgm:spPr/>
      <dgm:t>
        <a:bodyPr/>
        <a:lstStyle/>
        <a:p>
          <a:endParaRPr lang="en-US"/>
        </a:p>
      </dgm:t>
    </dgm:pt>
    <dgm:pt modelId="{BF96111A-B9F4-4E16-A2C1-06E3DFB7634A}">
      <dgm:prSet phldrT="[Text]" custT="1"/>
      <dgm:spPr/>
      <dgm:t>
        <a:bodyPr/>
        <a:lstStyle/>
        <a:p>
          <a:r>
            <a:rPr lang="en-US" sz="1350" dirty="0"/>
            <a:t>Racial equity intiatives have started, but only in one or two departments. </a:t>
          </a:r>
        </a:p>
      </dgm:t>
    </dgm:pt>
    <dgm:pt modelId="{4E28C5AB-C872-4D81-BA9A-707E68A70B1E}" type="parTrans" cxnId="{06C25F7B-7E79-4683-99DC-4A34B597B8A8}">
      <dgm:prSet/>
      <dgm:spPr/>
      <dgm:t>
        <a:bodyPr/>
        <a:lstStyle/>
        <a:p>
          <a:endParaRPr lang="en-US"/>
        </a:p>
      </dgm:t>
    </dgm:pt>
    <dgm:pt modelId="{F7FBDE60-BE89-4C1B-9866-D37B6302BD1E}" type="sibTrans" cxnId="{06C25F7B-7E79-4683-99DC-4A34B597B8A8}">
      <dgm:prSet/>
      <dgm:spPr/>
      <dgm:t>
        <a:bodyPr/>
        <a:lstStyle/>
        <a:p>
          <a:endParaRPr lang="en-US"/>
        </a:p>
      </dgm:t>
    </dgm:pt>
    <dgm:pt modelId="{CE9C5728-C780-4967-A12F-BB4CADD847F8}">
      <dgm:prSet phldrT="[Text]"/>
      <dgm:spPr/>
      <dgm:t>
        <a:bodyPr/>
        <a:lstStyle/>
        <a:p>
          <a:r>
            <a:rPr lang="en-US" dirty="0"/>
            <a:t>Robust</a:t>
          </a:r>
        </a:p>
      </dgm:t>
    </dgm:pt>
    <dgm:pt modelId="{4C7F3B40-CEB3-4C7B-8296-F9E0C32478A0}" type="parTrans" cxnId="{6CD21EF4-7CED-493F-BAAD-421A376BE418}">
      <dgm:prSet/>
      <dgm:spPr/>
      <dgm:t>
        <a:bodyPr/>
        <a:lstStyle/>
        <a:p>
          <a:endParaRPr lang="en-US"/>
        </a:p>
      </dgm:t>
    </dgm:pt>
    <dgm:pt modelId="{91BA7ADE-3508-4CF0-A80F-4F02556BE7B9}" type="sibTrans" cxnId="{6CD21EF4-7CED-493F-BAAD-421A376BE418}">
      <dgm:prSet/>
      <dgm:spPr/>
      <dgm:t>
        <a:bodyPr/>
        <a:lstStyle/>
        <a:p>
          <a:endParaRPr lang="en-US"/>
        </a:p>
      </dgm:t>
    </dgm:pt>
    <dgm:pt modelId="{B4AA349C-0270-474B-A6ED-5FB4DE9B4873}">
      <dgm:prSet phldrT="[Text]" custT="1"/>
      <dgm:spPr/>
      <dgm:t>
        <a:bodyPr/>
        <a:lstStyle/>
        <a:p>
          <a:r>
            <a:rPr lang="en-US" sz="1250" dirty="0"/>
            <a:t>Has shared vision and goal(s) for racial equity.</a:t>
          </a:r>
        </a:p>
      </dgm:t>
    </dgm:pt>
    <dgm:pt modelId="{7F6EF911-CBAB-49CD-8F16-476D617C7324}" type="parTrans" cxnId="{F995E8B4-AAAC-45C5-ACE6-9FDBED918C29}">
      <dgm:prSet/>
      <dgm:spPr/>
      <dgm:t>
        <a:bodyPr/>
        <a:lstStyle/>
        <a:p>
          <a:endParaRPr lang="en-US"/>
        </a:p>
      </dgm:t>
    </dgm:pt>
    <dgm:pt modelId="{3C6E31FF-24EE-4E72-9153-9DF22C80BF32}" type="sibTrans" cxnId="{F995E8B4-AAAC-45C5-ACE6-9FDBED918C29}">
      <dgm:prSet/>
      <dgm:spPr/>
      <dgm:t>
        <a:bodyPr/>
        <a:lstStyle/>
        <a:p>
          <a:endParaRPr lang="en-US"/>
        </a:p>
      </dgm:t>
    </dgm:pt>
    <dgm:pt modelId="{7F9EF9E5-DB0C-456E-972E-6FDEE9298EED}">
      <dgm:prSet phldrT="[Text]" custT="1"/>
      <dgm:spPr/>
      <dgm:t>
        <a:bodyPr/>
        <a:lstStyle/>
        <a:p>
          <a:r>
            <a:rPr lang="en-US" sz="1350" dirty="0"/>
            <a:t>No racial equity intiatives have been established and there is no racial equity included in the organization's mission, vision, or values statement. </a:t>
          </a:r>
        </a:p>
        <a:p>
          <a:r>
            <a:rPr lang="en-US" sz="1350" dirty="0"/>
            <a:t>Leadership does not prioritize racial equity. </a:t>
          </a:r>
        </a:p>
      </dgm:t>
    </dgm:pt>
    <dgm:pt modelId="{5C38B1FB-821A-467A-9A8C-6F10A908A80F}" type="parTrans" cxnId="{67EEAB42-D115-42D9-B293-1B64E1B84667}">
      <dgm:prSet/>
      <dgm:spPr/>
      <dgm:t>
        <a:bodyPr/>
        <a:lstStyle/>
        <a:p>
          <a:endParaRPr lang="en-US"/>
        </a:p>
      </dgm:t>
    </dgm:pt>
    <dgm:pt modelId="{9D2E8CA9-EA89-44ED-81C0-825983D11CEA}" type="sibTrans" cxnId="{67EEAB42-D115-42D9-B293-1B64E1B84667}">
      <dgm:prSet/>
      <dgm:spPr/>
      <dgm:t>
        <a:bodyPr/>
        <a:lstStyle/>
        <a:p>
          <a:endParaRPr lang="en-US"/>
        </a:p>
      </dgm:t>
    </dgm:pt>
    <dgm:pt modelId="{944B7290-921D-4E78-8B79-48CF22DE36B8}">
      <dgm:prSet phldrT="[Text]" custT="1"/>
      <dgm:spPr/>
      <dgm:t>
        <a:bodyPr/>
        <a:lstStyle/>
        <a:p>
          <a:r>
            <a:rPr lang="en-US" sz="1350" dirty="0"/>
            <a:t>At least one manager is supportive of organizational incorporation of racial equity. </a:t>
          </a:r>
        </a:p>
      </dgm:t>
    </dgm:pt>
    <dgm:pt modelId="{E35942E3-E7F7-4DFB-B9F0-95965E0E3C65}" type="parTrans" cxnId="{0FE3DA2B-4273-434B-9C53-54B15266C2B1}">
      <dgm:prSet/>
      <dgm:spPr/>
      <dgm:t>
        <a:bodyPr/>
        <a:lstStyle/>
        <a:p>
          <a:endParaRPr lang="en-US"/>
        </a:p>
      </dgm:t>
    </dgm:pt>
    <dgm:pt modelId="{7C35F315-E296-4795-B50D-5308765BC1B7}" type="sibTrans" cxnId="{0FE3DA2B-4273-434B-9C53-54B15266C2B1}">
      <dgm:prSet/>
      <dgm:spPr/>
      <dgm:t>
        <a:bodyPr/>
        <a:lstStyle/>
        <a:p>
          <a:endParaRPr lang="en-US"/>
        </a:p>
      </dgm:t>
    </dgm:pt>
    <dgm:pt modelId="{AA9C82DC-4499-4C78-870A-B92BBF650C33}">
      <dgm:prSet phldrT="[Text]" custT="1"/>
      <dgm:spPr/>
      <dgm:t>
        <a:bodyPr/>
        <a:lstStyle/>
        <a:p>
          <a:r>
            <a:rPr lang="en-US" sz="1250" dirty="0"/>
            <a:t>Has support from bottom to top of organizaional leadership. </a:t>
          </a:r>
        </a:p>
        <a:p>
          <a:r>
            <a:rPr lang="en-US" sz="1250" dirty="0"/>
            <a:t>A diverse equity team has been established to guide racial equity intiatives. </a:t>
          </a:r>
        </a:p>
      </dgm:t>
    </dgm:pt>
    <dgm:pt modelId="{D5653FC9-CA43-431C-8CAD-3C4EA952E522}" type="parTrans" cxnId="{37577080-1AF7-4654-9DE2-7F7A5C88DC0C}">
      <dgm:prSet/>
      <dgm:spPr/>
      <dgm:t>
        <a:bodyPr/>
        <a:lstStyle/>
        <a:p>
          <a:endParaRPr lang="en-US"/>
        </a:p>
      </dgm:t>
    </dgm:pt>
    <dgm:pt modelId="{068DDB38-E94F-4041-A0D0-F98FDE763FF8}" type="sibTrans" cxnId="{37577080-1AF7-4654-9DE2-7F7A5C88DC0C}">
      <dgm:prSet/>
      <dgm:spPr/>
      <dgm:t>
        <a:bodyPr/>
        <a:lstStyle/>
        <a:p>
          <a:endParaRPr lang="en-US"/>
        </a:p>
      </dgm:t>
    </dgm:pt>
    <dgm:pt modelId="{400898FF-8236-452C-B31A-473600A89C24}">
      <dgm:prSet phldrT="[Text]" custT="1"/>
      <dgm:spPr/>
      <dgm:t>
        <a:bodyPr/>
        <a:lstStyle/>
        <a:p>
          <a:r>
            <a:rPr lang="en-US" sz="1250" dirty="0"/>
            <a:t>Meets as a whole 2 or more times a year to review and discuss racial equity work.</a:t>
          </a:r>
        </a:p>
      </dgm:t>
    </dgm:pt>
    <dgm:pt modelId="{84617B86-AB22-48D9-913B-3F7EF31E4D45}" type="parTrans" cxnId="{ACD76F29-E653-4224-BD1F-6629B2A76838}">
      <dgm:prSet/>
      <dgm:spPr/>
      <dgm:t>
        <a:bodyPr/>
        <a:lstStyle/>
        <a:p>
          <a:endParaRPr lang="en-US"/>
        </a:p>
      </dgm:t>
    </dgm:pt>
    <dgm:pt modelId="{780BAB70-B176-4144-8AFF-524E986621B4}" type="sibTrans" cxnId="{ACD76F29-E653-4224-BD1F-6629B2A76838}">
      <dgm:prSet/>
      <dgm:spPr/>
      <dgm:t>
        <a:bodyPr/>
        <a:lstStyle/>
        <a:p>
          <a:endParaRPr lang="en-US"/>
        </a:p>
      </dgm:t>
    </dgm:pt>
    <dgm:pt modelId="{321DBF9E-C641-4B4D-A6DD-C8C2C850A8D6}" type="pres">
      <dgm:prSet presAssocID="{C164AD4F-0832-48BF-BB4B-0D595E69C42B}" presName="Name0" presStyleCnt="0">
        <dgm:presLayoutVars>
          <dgm:dir/>
          <dgm:animLvl val="lvl"/>
          <dgm:resizeHandles val="exact"/>
        </dgm:presLayoutVars>
      </dgm:prSet>
      <dgm:spPr/>
    </dgm:pt>
    <dgm:pt modelId="{493D5CCE-692D-4C9F-A6A7-B8773597F21B}" type="pres">
      <dgm:prSet presAssocID="{A562D04D-24E3-4313-8AE2-CA5710A99982}" presName="compositeNode" presStyleCnt="0">
        <dgm:presLayoutVars>
          <dgm:bulletEnabled val="1"/>
        </dgm:presLayoutVars>
      </dgm:prSet>
      <dgm:spPr/>
    </dgm:pt>
    <dgm:pt modelId="{F8595638-213C-4511-B113-29683E1AF377}" type="pres">
      <dgm:prSet presAssocID="{A562D04D-24E3-4313-8AE2-CA5710A99982}" presName="bgRect" presStyleLbl="node1" presStyleIdx="0" presStyleCnt="3"/>
      <dgm:spPr/>
    </dgm:pt>
    <dgm:pt modelId="{386090FD-582C-4D9C-A761-59A022CC8330}" type="pres">
      <dgm:prSet presAssocID="{A562D04D-24E3-4313-8AE2-CA5710A99982}" presName="parentNode" presStyleLbl="node1" presStyleIdx="0" presStyleCnt="3">
        <dgm:presLayoutVars>
          <dgm:chMax val="0"/>
          <dgm:bulletEnabled val="1"/>
        </dgm:presLayoutVars>
      </dgm:prSet>
      <dgm:spPr/>
    </dgm:pt>
    <dgm:pt modelId="{A40DD308-787E-422B-B09E-23CD8A05EEA8}" type="pres">
      <dgm:prSet presAssocID="{A562D04D-24E3-4313-8AE2-CA5710A99982}" presName="childNode" presStyleLbl="node1" presStyleIdx="0" presStyleCnt="3">
        <dgm:presLayoutVars>
          <dgm:bulletEnabled val="1"/>
        </dgm:presLayoutVars>
      </dgm:prSet>
      <dgm:spPr/>
    </dgm:pt>
    <dgm:pt modelId="{3A4BC082-9373-4A3D-AD90-0A072B35F71C}" type="pres">
      <dgm:prSet presAssocID="{DAED3EC3-2AD7-4FCC-BC8E-FCD5DD2CC72E}" presName="hSp" presStyleCnt="0"/>
      <dgm:spPr/>
    </dgm:pt>
    <dgm:pt modelId="{74F1BC6C-4B22-45AF-9757-E3E9519BD59E}" type="pres">
      <dgm:prSet presAssocID="{DAED3EC3-2AD7-4FCC-BC8E-FCD5DD2CC72E}" presName="vProcSp" presStyleCnt="0"/>
      <dgm:spPr/>
    </dgm:pt>
    <dgm:pt modelId="{74773CA5-2540-492F-9980-F928F6B5E8AC}" type="pres">
      <dgm:prSet presAssocID="{DAED3EC3-2AD7-4FCC-BC8E-FCD5DD2CC72E}" presName="vSp1" presStyleCnt="0"/>
      <dgm:spPr/>
    </dgm:pt>
    <dgm:pt modelId="{36115309-3657-4386-B30C-BF2DADA998BC}" type="pres">
      <dgm:prSet presAssocID="{DAED3EC3-2AD7-4FCC-BC8E-FCD5DD2CC72E}" presName="simulatedConn" presStyleLbl="solidFgAcc1" presStyleIdx="0" presStyleCnt="2"/>
      <dgm:spPr/>
    </dgm:pt>
    <dgm:pt modelId="{21D60C17-5DA7-437B-A93E-0B1219F56DE4}" type="pres">
      <dgm:prSet presAssocID="{DAED3EC3-2AD7-4FCC-BC8E-FCD5DD2CC72E}" presName="vSp2" presStyleCnt="0"/>
      <dgm:spPr/>
    </dgm:pt>
    <dgm:pt modelId="{41D4B6CC-DBC2-4664-8820-D966DF84EB88}" type="pres">
      <dgm:prSet presAssocID="{DAED3EC3-2AD7-4FCC-BC8E-FCD5DD2CC72E}" presName="sibTrans" presStyleCnt="0"/>
      <dgm:spPr/>
    </dgm:pt>
    <dgm:pt modelId="{6CDF04BB-E608-4B23-B695-CF3E102DD489}" type="pres">
      <dgm:prSet presAssocID="{A26A0055-C701-4D79-A4BD-E6E32E559F02}" presName="compositeNode" presStyleCnt="0">
        <dgm:presLayoutVars>
          <dgm:bulletEnabled val="1"/>
        </dgm:presLayoutVars>
      </dgm:prSet>
      <dgm:spPr/>
    </dgm:pt>
    <dgm:pt modelId="{7D3A52C6-C1F2-4C79-9114-049362DF1CC6}" type="pres">
      <dgm:prSet presAssocID="{A26A0055-C701-4D79-A4BD-E6E32E559F02}" presName="bgRect" presStyleLbl="node1" presStyleIdx="1" presStyleCnt="3"/>
      <dgm:spPr/>
    </dgm:pt>
    <dgm:pt modelId="{3782F102-07B2-4AD9-AF65-C97C35CBEA86}" type="pres">
      <dgm:prSet presAssocID="{A26A0055-C701-4D79-A4BD-E6E32E559F02}" presName="parentNode" presStyleLbl="node1" presStyleIdx="1" presStyleCnt="3">
        <dgm:presLayoutVars>
          <dgm:chMax val="0"/>
          <dgm:bulletEnabled val="1"/>
        </dgm:presLayoutVars>
      </dgm:prSet>
      <dgm:spPr/>
    </dgm:pt>
    <dgm:pt modelId="{A1A43E26-AA4D-47C6-9BC6-3A8D23FB6744}" type="pres">
      <dgm:prSet presAssocID="{A26A0055-C701-4D79-A4BD-E6E32E559F02}" presName="childNode" presStyleLbl="node1" presStyleIdx="1" presStyleCnt="3">
        <dgm:presLayoutVars>
          <dgm:bulletEnabled val="1"/>
        </dgm:presLayoutVars>
      </dgm:prSet>
      <dgm:spPr/>
    </dgm:pt>
    <dgm:pt modelId="{79F39ABF-48AA-4714-92B0-0135B46A4326}" type="pres">
      <dgm:prSet presAssocID="{EE336413-FF20-4ED6-970D-F34D52FD81F9}" presName="hSp" presStyleCnt="0"/>
      <dgm:spPr/>
    </dgm:pt>
    <dgm:pt modelId="{837F064A-BF55-4412-96E1-E1B1E77DB1B9}" type="pres">
      <dgm:prSet presAssocID="{EE336413-FF20-4ED6-970D-F34D52FD81F9}" presName="vProcSp" presStyleCnt="0"/>
      <dgm:spPr/>
    </dgm:pt>
    <dgm:pt modelId="{FE500690-6DB2-411C-8A58-54DB0AA83027}" type="pres">
      <dgm:prSet presAssocID="{EE336413-FF20-4ED6-970D-F34D52FD81F9}" presName="vSp1" presStyleCnt="0"/>
      <dgm:spPr/>
    </dgm:pt>
    <dgm:pt modelId="{398C3AE5-654B-4DC0-9EE9-CF90DD6CECEE}" type="pres">
      <dgm:prSet presAssocID="{EE336413-FF20-4ED6-970D-F34D52FD81F9}" presName="simulatedConn" presStyleLbl="solidFgAcc1" presStyleIdx="1" presStyleCnt="2"/>
      <dgm:spPr/>
    </dgm:pt>
    <dgm:pt modelId="{D23540E9-E396-4020-8434-7967E979EF39}" type="pres">
      <dgm:prSet presAssocID="{EE336413-FF20-4ED6-970D-F34D52FD81F9}" presName="vSp2" presStyleCnt="0"/>
      <dgm:spPr/>
    </dgm:pt>
    <dgm:pt modelId="{0E08BDE0-A8C4-4E98-9810-320362B3AF93}" type="pres">
      <dgm:prSet presAssocID="{EE336413-FF20-4ED6-970D-F34D52FD81F9}" presName="sibTrans" presStyleCnt="0"/>
      <dgm:spPr/>
    </dgm:pt>
    <dgm:pt modelId="{558E5D52-E483-4541-8419-9867F14AD4FA}" type="pres">
      <dgm:prSet presAssocID="{CE9C5728-C780-4967-A12F-BB4CADD847F8}" presName="compositeNode" presStyleCnt="0">
        <dgm:presLayoutVars>
          <dgm:bulletEnabled val="1"/>
        </dgm:presLayoutVars>
      </dgm:prSet>
      <dgm:spPr/>
    </dgm:pt>
    <dgm:pt modelId="{A8E06FF6-2B61-4AD3-B209-3EE7E1E61732}" type="pres">
      <dgm:prSet presAssocID="{CE9C5728-C780-4967-A12F-BB4CADD847F8}" presName="bgRect" presStyleLbl="node1" presStyleIdx="2" presStyleCnt="3"/>
      <dgm:spPr/>
    </dgm:pt>
    <dgm:pt modelId="{E64ECF8A-4120-489E-8A8B-B5CBC2715115}" type="pres">
      <dgm:prSet presAssocID="{CE9C5728-C780-4967-A12F-BB4CADD847F8}" presName="parentNode" presStyleLbl="node1" presStyleIdx="2" presStyleCnt="3">
        <dgm:presLayoutVars>
          <dgm:chMax val="0"/>
          <dgm:bulletEnabled val="1"/>
        </dgm:presLayoutVars>
      </dgm:prSet>
      <dgm:spPr/>
    </dgm:pt>
    <dgm:pt modelId="{A471EB99-7F00-461B-8AA8-8FA63258BDBE}" type="pres">
      <dgm:prSet presAssocID="{CE9C5728-C780-4967-A12F-BB4CADD847F8}" presName="childNode" presStyleLbl="node1" presStyleIdx="2" presStyleCnt="3">
        <dgm:presLayoutVars>
          <dgm:bulletEnabled val="1"/>
        </dgm:presLayoutVars>
      </dgm:prSet>
      <dgm:spPr/>
    </dgm:pt>
  </dgm:ptLst>
  <dgm:cxnLst>
    <dgm:cxn modelId="{10DFB204-33D5-45D9-8B90-20E6D0E8466E}" type="presOf" srcId="{7F9EF9E5-DB0C-456E-972E-6FDEE9298EED}" destId="{A40DD308-787E-422B-B09E-23CD8A05EEA8}" srcOrd="0" destOrd="0" presId="urn:microsoft.com/office/officeart/2005/8/layout/hProcess7"/>
    <dgm:cxn modelId="{DB4AC915-B4B4-4BE8-A0B0-5DB57F190EF1}" type="presOf" srcId="{A562D04D-24E3-4313-8AE2-CA5710A99982}" destId="{386090FD-582C-4D9C-A761-59A022CC8330}" srcOrd="1" destOrd="0" presId="urn:microsoft.com/office/officeart/2005/8/layout/hProcess7"/>
    <dgm:cxn modelId="{E6FCDA20-38A1-483C-8502-75087C176686}" type="presOf" srcId="{400898FF-8236-452C-B31A-473600A89C24}" destId="{A471EB99-7F00-461B-8AA8-8FA63258BDBE}" srcOrd="0" destOrd="2" presId="urn:microsoft.com/office/officeart/2005/8/layout/hProcess7"/>
    <dgm:cxn modelId="{E2D2C628-9ECC-4A4A-B591-39C09134829F}" type="presOf" srcId="{944B7290-921D-4E78-8B79-48CF22DE36B8}" destId="{A1A43E26-AA4D-47C6-9BC6-3A8D23FB6744}" srcOrd="0" destOrd="1" presId="urn:microsoft.com/office/officeart/2005/8/layout/hProcess7"/>
    <dgm:cxn modelId="{ACD76F29-E653-4224-BD1F-6629B2A76838}" srcId="{CE9C5728-C780-4967-A12F-BB4CADD847F8}" destId="{400898FF-8236-452C-B31A-473600A89C24}" srcOrd="2" destOrd="0" parTransId="{84617B86-AB22-48D9-913B-3F7EF31E4D45}" sibTransId="{780BAB70-B176-4144-8AFF-524E986621B4}"/>
    <dgm:cxn modelId="{0FE3DA2B-4273-434B-9C53-54B15266C2B1}" srcId="{A26A0055-C701-4D79-A4BD-E6E32E559F02}" destId="{944B7290-921D-4E78-8B79-48CF22DE36B8}" srcOrd="1" destOrd="0" parTransId="{E35942E3-E7F7-4DFB-B9F0-95965E0E3C65}" sibTransId="{7C35F315-E296-4795-B50D-5308765BC1B7}"/>
    <dgm:cxn modelId="{16AD5233-EFFE-4FEE-A4E0-2D27821A43CB}" srcId="{C164AD4F-0832-48BF-BB4B-0D595E69C42B}" destId="{A26A0055-C701-4D79-A4BD-E6E32E559F02}" srcOrd="1" destOrd="0" parTransId="{344C64BC-CEA6-4CB7-8465-28B28E0066B2}" sibTransId="{EE336413-FF20-4ED6-970D-F34D52FD81F9}"/>
    <dgm:cxn modelId="{9D5EAB60-C5DF-4C7B-BA61-F647B3D30375}" type="presOf" srcId="{A26A0055-C701-4D79-A4BD-E6E32E559F02}" destId="{7D3A52C6-C1F2-4C79-9114-049362DF1CC6}" srcOrd="0" destOrd="0" presId="urn:microsoft.com/office/officeart/2005/8/layout/hProcess7"/>
    <dgm:cxn modelId="{67EEAB42-D115-42D9-B293-1B64E1B84667}" srcId="{A562D04D-24E3-4313-8AE2-CA5710A99982}" destId="{7F9EF9E5-DB0C-456E-972E-6FDEE9298EED}" srcOrd="0" destOrd="0" parTransId="{5C38B1FB-821A-467A-9A8C-6F10A908A80F}" sibTransId="{9D2E8CA9-EA89-44ED-81C0-825983D11CEA}"/>
    <dgm:cxn modelId="{EA2A1965-18BC-4BCF-A392-F734FD97F13E}" srcId="{C164AD4F-0832-48BF-BB4B-0D595E69C42B}" destId="{A562D04D-24E3-4313-8AE2-CA5710A99982}" srcOrd="0" destOrd="0" parTransId="{81532139-44A4-4AFC-9AB1-C44DB15D0025}" sibTransId="{DAED3EC3-2AD7-4FCC-BC8E-FCD5DD2CC72E}"/>
    <dgm:cxn modelId="{AF74DD4F-854F-4415-900A-DCAE26A7C80C}" type="presOf" srcId="{A562D04D-24E3-4313-8AE2-CA5710A99982}" destId="{F8595638-213C-4511-B113-29683E1AF377}" srcOrd="0" destOrd="0" presId="urn:microsoft.com/office/officeart/2005/8/layout/hProcess7"/>
    <dgm:cxn modelId="{06C25F7B-7E79-4683-99DC-4A34B597B8A8}" srcId="{A26A0055-C701-4D79-A4BD-E6E32E559F02}" destId="{BF96111A-B9F4-4E16-A2C1-06E3DFB7634A}" srcOrd="0" destOrd="0" parTransId="{4E28C5AB-C872-4D81-BA9A-707E68A70B1E}" sibTransId="{F7FBDE60-BE89-4C1B-9866-D37B6302BD1E}"/>
    <dgm:cxn modelId="{BD285F7C-BD23-4FAE-A5E9-60BCCA686746}" type="presOf" srcId="{B4AA349C-0270-474B-A6ED-5FB4DE9B4873}" destId="{A471EB99-7F00-461B-8AA8-8FA63258BDBE}" srcOrd="0" destOrd="0" presId="urn:microsoft.com/office/officeart/2005/8/layout/hProcess7"/>
    <dgm:cxn modelId="{37577080-1AF7-4654-9DE2-7F7A5C88DC0C}" srcId="{CE9C5728-C780-4967-A12F-BB4CADD847F8}" destId="{AA9C82DC-4499-4C78-870A-B92BBF650C33}" srcOrd="1" destOrd="0" parTransId="{D5653FC9-CA43-431C-8CAD-3C4EA952E522}" sibTransId="{068DDB38-E94F-4041-A0D0-F98FDE763FF8}"/>
    <dgm:cxn modelId="{2EEF0F88-6C5F-447C-A2A4-65D405B59070}" type="presOf" srcId="{A26A0055-C701-4D79-A4BD-E6E32E559F02}" destId="{3782F102-07B2-4AD9-AF65-C97C35CBEA86}" srcOrd="1" destOrd="0" presId="urn:microsoft.com/office/officeart/2005/8/layout/hProcess7"/>
    <dgm:cxn modelId="{5FDDC6A5-0BEC-4DEA-A981-FFBE7F9CCF3C}" type="presOf" srcId="{BF96111A-B9F4-4E16-A2C1-06E3DFB7634A}" destId="{A1A43E26-AA4D-47C6-9BC6-3A8D23FB6744}" srcOrd="0" destOrd="0" presId="urn:microsoft.com/office/officeart/2005/8/layout/hProcess7"/>
    <dgm:cxn modelId="{325923B1-3C05-4B16-A3A9-E13330DE8838}" type="presOf" srcId="{CE9C5728-C780-4967-A12F-BB4CADD847F8}" destId="{E64ECF8A-4120-489E-8A8B-B5CBC2715115}" srcOrd="1" destOrd="0" presId="urn:microsoft.com/office/officeart/2005/8/layout/hProcess7"/>
    <dgm:cxn modelId="{F995E8B4-AAAC-45C5-ACE6-9FDBED918C29}" srcId="{CE9C5728-C780-4967-A12F-BB4CADD847F8}" destId="{B4AA349C-0270-474B-A6ED-5FB4DE9B4873}" srcOrd="0" destOrd="0" parTransId="{7F6EF911-CBAB-49CD-8F16-476D617C7324}" sibTransId="{3C6E31FF-24EE-4E72-9153-9DF22C80BF32}"/>
    <dgm:cxn modelId="{DD39A3DC-4C81-4259-99EA-8C340660BECE}" type="presOf" srcId="{CE9C5728-C780-4967-A12F-BB4CADD847F8}" destId="{A8E06FF6-2B61-4AD3-B209-3EE7E1E61732}" srcOrd="0" destOrd="0" presId="urn:microsoft.com/office/officeart/2005/8/layout/hProcess7"/>
    <dgm:cxn modelId="{66EFA0DF-3B04-4F01-918B-8B92FAAA6C15}" type="presOf" srcId="{C164AD4F-0832-48BF-BB4B-0D595E69C42B}" destId="{321DBF9E-C641-4B4D-A6DD-C8C2C850A8D6}" srcOrd="0" destOrd="0" presId="urn:microsoft.com/office/officeart/2005/8/layout/hProcess7"/>
    <dgm:cxn modelId="{6CD21EF4-7CED-493F-BAAD-421A376BE418}" srcId="{C164AD4F-0832-48BF-BB4B-0D595E69C42B}" destId="{CE9C5728-C780-4967-A12F-BB4CADD847F8}" srcOrd="2" destOrd="0" parTransId="{4C7F3B40-CEB3-4C7B-8296-F9E0C32478A0}" sibTransId="{91BA7ADE-3508-4CF0-A80F-4F02556BE7B9}"/>
    <dgm:cxn modelId="{63FF36F8-526A-4AA7-B790-DA55BCC41DAD}" type="presOf" srcId="{AA9C82DC-4499-4C78-870A-B92BBF650C33}" destId="{A471EB99-7F00-461B-8AA8-8FA63258BDBE}" srcOrd="0" destOrd="1" presId="urn:microsoft.com/office/officeart/2005/8/layout/hProcess7"/>
    <dgm:cxn modelId="{5B2DC970-89AE-4108-8000-BB8142A61915}" type="presParOf" srcId="{321DBF9E-C641-4B4D-A6DD-C8C2C850A8D6}" destId="{493D5CCE-692D-4C9F-A6A7-B8773597F21B}" srcOrd="0" destOrd="0" presId="urn:microsoft.com/office/officeart/2005/8/layout/hProcess7"/>
    <dgm:cxn modelId="{B954DEE7-F47F-4D61-9B73-7E68D36D30E6}" type="presParOf" srcId="{493D5CCE-692D-4C9F-A6A7-B8773597F21B}" destId="{F8595638-213C-4511-B113-29683E1AF377}" srcOrd="0" destOrd="0" presId="urn:microsoft.com/office/officeart/2005/8/layout/hProcess7"/>
    <dgm:cxn modelId="{BE13325C-3478-49F1-85BB-118A0377BD04}" type="presParOf" srcId="{493D5CCE-692D-4C9F-A6A7-B8773597F21B}" destId="{386090FD-582C-4D9C-A761-59A022CC8330}" srcOrd="1" destOrd="0" presId="urn:microsoft.com/office/officeart/2005/8/layout/hProcess7"/>
    <dgm:cxn modelId="{C466BFFA-0449-4439-BD39-8503F06A5CD5}" type="presParOf" srcId="{493D5CCE-692D-4C9F-A6A7-B8773597F21B}" destId="{A40DD308-787E-422B-B09E-23CD8A05EEA8}" srcOrd="2" destOrd="0" presId="urn:microsoft.com/office/officeart/2005/8/layout/hProcess7"/>
    <dgm:cxn modelId="{D608ADC3-869A-4C6D-9EF7-A5AA604C38AF}" type="presParOf" srcId="{321DBF9E-C641-4B4D-A6DD-C8C2C850A8D6}" destId="{3A4BC082-9373-4A3D-AD90-0A072B35F71C}" srcOrd="1" destOrd="0" presId="urn:microsoft.com/office/officeart/2005/8/layout/hProcess7"/>
    <dgm:cxn modelId="{2A808CE5-D812-4AA6-8619-60CD0128894D}" type="presParOf" srcId="{321DBF9E-C641-4B4D-A6DD-C8C2C850A8D6}" destId="{74F1BC6C-4B22-45AF-9757-E3E9519BD59E}" srcOrd="2" destOrd="0" presId="urn:microsoft.com/office/officeart/2005/8/layout/hProcess7"/>
    <dgm:cxn modelId="{2C320C30-6345-4B18-AEE2-0C11CCAA966F}" type="presParOf" srcId="{74F1BC6C-4B22-45AF-9757-E3E9519BD59E}" destId="{74773CA5-2540-492F-9980-F928F6B5E8AC}" srcOrd="0" destOrd="0" presId="urn:microsoft.com/office/officeart/2005/8/layout/hProcess7"/>
    <dgm:cxn modelId="{C48F4208-4FAE-40BD-A523-DF23E600949C}" type="presParOf" srcId="{74F1BC6C-4B22-45AF-9757-E3E9519BD59E}" destId="{36115309-3657-4386-B30C-BF2DADA998BC}" srcOrd="1" destOrd="0" presId="urn:microsoft.com/office/officeart/2005/8/layout/hProcess7"/>
    <dgm:cxn modelId="{B2BD90FD-7E0C-489B-AD3B-3D51C78807A3}" type="presParOf" srcId="{74F1BC6C-4B22-45AF-9757-E3E9519BD59E}" destId="{21D60C17-5DA7-437B-A93E-0B1219F56DE4}" srcOrd="2" destOrd="0" presId="urn:microsoft.com/office/officeart/2005/8/layout/hProcess7"/>
    <dgm:cxn modelId="{8F59E18D-910C-481C-9F6B-69D64B189DAB}" type="presParOf" srcId="{321DBF9E-C641-4B4D-A6DD-C8C2C850A8D6}" destId="{41D4B6CC-DBC2-4664-8820-D966DF84EB88}" srcOrd="3" destOrd="0" presId="urn:microsoft.com/office/officeart/2005/8/layout/hProcess7"/>
    <dgm:cxn modelId="{2E08F210-62F2-437C-B7FE-FF44DCAFAAAC}" type="presParOf" srcId="{321DBF9E-C641-4B4D-A6DD-C8C2C850A8D6}" destId="{6CDF04BB-E608-4B23-B695-CF3E102DD489}" srcOrd="4" destOrd="0" presId="urn:microsoft.com/office/officeart/2005/8/layout/hProcess7"/>
    <dgm:cxn modelId="{3D28ABAB-E2D0-4000-8EE1-2DAC0A76D4CD}" type="presParOf" srcId="{6CDF04BB-E608-4B23-B695-CF3E102DD489}" destId="{7D3A52C6-C1F2-4C79-9114-049362DF1CC6}" srcOrd="0" destOrd="0" presId="urn:microsoft.com/office/officeart/2005/8/layout/hProcess7"/>
    <dgm:cxn modelId="{67405CB4-2BF3-4FD4-83DD-4EAC36BAC5DC}" type="presParOf" srcId="{6CDF04BB-E608-4B23-B695-CF3E102DD489}" destId="{3782F102-07B2-4AD9-AF65-C97C35CBEA86}" srcOrd="1" destOrd="0" presId="urn:microsoft.com/office/officeart/2005/8/layout/hProcess7"/>
    <dgm:cxn modelId="{A6021BE7-DFF3-438D-A7DF-ABCB33E27651}" type="presParOf" srcId="{6CDF04BB-E608-4B23-B695-CF3E102DD489}" destId="{A1A43E26-AA4D-47C6-9BC6-3A8D23FB6744}" srcOrd="2" destOrd="0" presId="urn:microsoft.com/office/officeart/2005/8/layout/hProcess7"/>
    <dgm:cxn modelId="{DBE43074-1A4B-401E-9F21-2788B2819D2F}" type="presParOf" srcId="{321DBF9E-C641-4B4D-A6DD-C8C2C850A8D6}" destId="{79F39ABF-48AA-4714-92B0-0135B46A4326}" srcOrd="5" destOrd="0" presId="urn:microsoft.com/office/officeart/2005/8/layout/hProcess7"/>
    <dgm:cxn modelId="{EB921E92-A1EE-46EE-823D-9EFBAD95C848}" type="presParOf" srcId="{321DBF9E-C641-4B4D-A6DD-C8C2C850A8D6}" destId="{837F064A-BF55-4412-96E1-E1B1E77DB1B9}" srcOrd="6" destOrd="0" presId="urn:microsoft.com/office/officeart/2005/8/layout/hProcess7"/>
    <dgm:cxn modelId="{624467A7-EBA0-4997-B004-5A5CA2504ED6}" type="presParOf" srcId="{837F064A-BF55-4412-96E1-E1B1E77DB1B9}" destId="{FE500690-6DB2-411C-8A58-54DB0AA83027}" srcOrd="0" destOrd="0" presId="urn:microsoft.com/office/officeart/2005/8/layout/hProcess7"/>
    <dgm:cxn modelId="{B257A066-7174-4120-9FAC-110E62BEE6C3}" type="presParOf" srcId="{837F064A-BF55-4412-96E1-E1B1E77DB1B9}" destId="{398C3AE5-654B-4DC0-9EE9-CF90DD6CECEE}" srcOrd="1" destOrd="0" presId="urn:microsoft.com/office/officeart/2005/8/layout/hProcess7"/>
    <dgm:cxn modelId="{966B92D3-9E6E-4569-BA8B-2A4114C7CEE5}" type="presParOf" srcId="{837F064A-BF55-4412-96E1-E1B1E77DB1B9}" destId="{D23540E9-E396-4020-8434-7967E979EF39}" srcOrd="2" destOrd="0" presId="urn:microsoft.com/office/officeart/2005/8/layout/hProcess7"/>
    <dgm:cxn modelId="{E4048582-D642-47C7-9C6D-C1490D61E9F2}" type="presParOf" srcId="{321DBF9E-C641-4B4D-A6DD-C8C2C850A8D6}" destId="{0E08BDE0-A8C4-4E98-9810-320362B3AF93}" srcOrd="7" destOrd="0" presId="urn:microsoft.com/office/officeart/2005/8/layout/hProcess7"/>
    <dgm:cxn modelId="{C04F193E-9D44-447D-8B02-A93A5D772300}" type="presParOf" srcId="{321DBF9E-C641-4B4D-A6DD-C8C2C850A8D6}" destId="{558E5D52-E483-4541-8419-9867F14AD4FA}" srcOrd="8" destOrd="0" presId="urn:microsoft.com/office/officeart/2005/8/layout/hProcess7"/>
    <dgm:cxn modelId="{335DFB7A-D18A-4AA4-AE03-D4D804461278}" type="presParOf" srcId="{558E5D52-E483-4541-8419-9867F14AD4FA}" destId="{A8E06FF6-2B61-4AD3-B209-3EE7E1E61732}" srcOrd="0" destOrd="0" presId="urn:microsoft.com/office/officeart/2005/8/layout/hProcess7"/>
    <dgm:cxn modelId="{C8A9A540-2FD5-48B3-887B-903603470EA5}" type="presParOf" srcId="{558E5D52-E483-4541-8419-9867F14AD4FA}" destId="{E64ECF8A-4120-489E-8A8B-B5CBC2715115}" srcOrd="1" destOrd="0" presId="urn:microsoft.com/office/officeart/2005/8/layout/hProcess7"/>
    <dgm:cxn modelId="{4150CA5D-576F-4BF1-BDE3-F95F76314FA1}" type="presParOf" srcId="{558E5D52-E483-4541-8419-9867F14AD4FA}" destId="{A471EB99-7F00-461B-8AA8-8FA63258BDBE}" srcOrd="2" destOrd="0" presId="urn:microsoft.com/office/officeart/2005/8/layout/hProcess7"/>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164AD4F-0832-48BF-BB4B-0D595E69C42B}" type="doc">
      <dgm:prSet loTypeId="urn:microsoft.com/office/officeart/2005/8/layout/hProcess7" loCatId="process" qsTypeId="urn:microsoft.com/office/officeart/2005/8/quickstyle/simple1" qsCatId="simple" csTypeId="urn:microsoft.com/office/officeart/2005/8/colors/accent0_1" csCatId="mainScheme" phldr="1"/>
      <dgm:spPr/>
      <dgm:t>
        <a:bodyPr/>
        <a:lstStyle/>
        <a:p>
          <a:endParaRPr lang="en-US"/>
        </a:p>
      </dgm:t>
    </dgm:pt>
    <dgm:pt modelId="{A562D04D-24E3-4313-8AE2-CA5710A99982}">
      <dgm:prSet phldrT="[Text]"/>
      <dgm:spPr/>
      <dgm:t>
        <a:bodyPr/>
        <a:lstStyle/>
        <a:p>
          <a:r>
            <a:rPr lang="en-US" dirty="0"/>
            <a:t>Basic</a:t>
          </a:r>
        </a:p>
      </dgm:t>
    </dgm:pt>
    <dgm:pt modelId="{81532139-44A4-4AFC-9AB1-C44DB15D0025}" type="parTrans" cxnId="{EA2A1965-18BC-4BCF-A392-F734FD97F13E}">
      <dgm:prSet/>
      <dgm:spPr/>
      <dgm:t>
        <a:bodyPr/>
        <a:lstStyle/>
        <a:p>
          <a:endParaRPr lang="en-US"/>
        </a:p>
      </dgm:t>
    </dgm:pt>
    <dgm:pt modelId="{DAED3EC3-2AD7-4FCC-BC8E-FCD5DD2CC72E}" type="sibTrans" cxnId="{EA2A1965-18BC-4BCF-A392-F734FD97F13E}">
      <dgm:prSet/>
      <dgm:spPr/>
      <dgm:t>
        <a:bodyPr/>
        <a:lstStyle/>
        <a:p>
          <a:endParaRPr lang="en-US"/>
        </a:p>
      </dgm:t>
    </dgm:pt>
    <dgm:pt modelId="{A26A0055-C701-4D79-A4BD-E6E32E559F02}">
      <dgm:prSet phldrT="[Text]"/>
      <dgm:spPr/>
      <dgm:t>
        <a:bodyPr/>
        <a:lstStyle/>
        <a:p>
          <a:r>
            <a:rPr lang="en-US" dirty="0"/>
            <a:t>Moderate</a:t>
          </a:r>
        </a:p>
      </dgm:t>
    </dgm:pt>
    <dgm:pt modelId="{344C64BC-CEA6-4CB7-8465-28B28E0066B2}" type="parTrans" cxnId="{16AD5233-EFFE-4FEE-A4E0-2D27821A43CB}">
      <dgm:prSet/>
      <dgm:spPr/>
      <dgm:t>
        <a:bodyPr/>
        <a:lstStyle/>
        <a:p>
          <a:endParaRPr lang="en-US"/>
        </a:p>
      </dgm:t>
    </dgm:pt>
    <dgm:pt modelId="{EE336413-FF20-4ED6-970D-F34D52FD81F9}" type="sibTrans" cxnId="{16AD5233-EFFE-4FEE-A4E0-2D27821A43CB}">
      <dgm:prSet/>
      <dgm:spPr/>
      <dgm:t>
        <a:bodyPr/>
        <a:lstStyle/>
        <a:p>
          <a:endParaRPr lang="en-US"/>
        </a:p>
      </dgm:t>
    </dgm:pt>
    <dgm:pt modelId="{CE9C5728-C780-4967-A12F-BB4CADD847F8}">
      <dgm:prSet phldrT="[Text]"/>
      <dgm:spPr/>
      <dgm:t>
        <a:bodyPr/>
        <a:lstStyle/>
        <a:p>
          <a:r>
            <a:rPr lang="en-US" dirty="0"/>
            <a:t>Robust</a:t>
          </a:r>
        </a:p>
      </dgm:t>
    </dgm:pt>
    <dgm:pt modelId="{4C7F3B40-CEB3-4C7B-8296-F9E0C32478A0}" type="parTrans" cxnId="{6CD21EF4-7CED-493F-BAAD-421A376BE418}">
      <dgm:prSet/>
      <dgm:spPr/>
      <dgm:t>
        <a:bodyPr/>
        <a:lstStyle/>
        <a:p>
          <a:endParaRPr lang="en-US"/>
        </a:p>
      </dgm:t>
    </dgm:pt>
    <dgm:pt modelId="{91BA7ADE-3508-4CF0-A80F-4F02556BE7B9}" type="sibTrans" cxnId="{6CD21EF4-7CED-493F-BAAD-421A376BE418}">
      <dgm:prSet/>
      <dgm:spPr/>
      <dgm:t>
        <a:bodyPr/>
        <a:lstStyle/>
        <a:p>
          <a:endParaRPr lang="en-US"/>
        </a:p>
      </dgm:t>
    </dgm:pt>
    <dgm:pt modelId="{B4AA349C-0270-474B-A6ED-5FB4DE9B4873}">
      <dgm:prSet phldrT="[Text]" custT="1"/>
      <dgm:spPr/>
      <dgm:t>
        <a:bodyPr/>
        <a:lstStyle/>
        <a:p>
          <a:r>
            <a:rPr lang="en-US" sz="1200"/>
            <a:t>All analysis and evaluations are conducted with a racial equity lens. </a:t>
          </a:r>
          <a:endParaRPr lang="en-US" sz="1200" dirty="0"/>
        </a:p>
      </dgm:t>
    </dgm:pt>
    <dgm:pt modelId="{7F6EF911-CBAB-49CD-8F16-476D617C7324}" type="parTrans" cxnId="{F995E8B4-AAAC-45C5-ACE6-9FDBED918C29}">
      <dgm:prSet/>
      <dgm:spPr/>
      <dgm:t>
        <a:bodyPr/>
        <a:lstStyle/>
        <a:p>
          <a:endParaRPr lang="en-US"/>
        </a:p>
      </dgm:t>
    </dgm:pt>
    <dgm:pt modelId="{3C6E31FF-24EE-4E72-9153-9DF22C80BF32}" type="sibTrans" cxnId="{F995E8B4-AAAC-45C5-ACE6-9FDBED918C29}">
      <dgm:prSet/>
      <dgm:spPr/>
      <dgm:t>
        <a:bodyPr/>
        <a:lstStyle/>
        <a:p>
          <a:endParaRPr lang="en-US"/>
        </a:p>
      </dgm:t>
    </dgm:pt>
    <dgm:pt modelId="{E31AF2AE-306E-44B7-8655-F82C3CB8A6A1}">
      <dgm:prSet custT="1"/>
      <dgm:spPr/>
      <dgm:t>
        <a:bodyPr/>
        <a:lstStyle/>
        <a:p>
          <a:r>
            <a:rPr lang="en-US" sz="1350" dirty="0"/>
            <a:t>The organization does not conduct any form of racial equity evaluation or analysis for programs or internal decision making and operations. </a:t>
          </a:r>
        </a:p>
      </dgm:t>
    </dgm:pt>
    <dgm:pt modelId="{C735F557-49EF-4C42-8937-9080FD71BC1E}" type="parTrans" cxnId="{4D19AB62-6D25-4147-82E2-E18CD5A09D54}">
      <dgm:prSet/>
      <dgm:spPr/>
      <dgm:t>
        <a:bodyPr/>
        <a:lstStyle/>
        <a:p>
          <a:endParaRPr lang="en-US"/>
        </a:p>
      </dgm:t>
    </dgm:pt>
    <dgm:pt modelId="{A35A273A-449A-4ECC-91AC-5D6BB3E59E91}" type="sibTrans" cxnId="{4D19AB62-6D25-4147-82E2-E18CD5A09D54}">
      <dgm:prSet/>
      <dgm:spPr/>
      <dgm:t>
        <a:bodyPr/>
        <a:lstStyle/>
        <a:p>
          <a:endParaRPr lang="en-US"/>
        </a:p>
      </dgm:t>
    </dgm:pt>
    <dgm:pt modelId="{CCF5A804-D234-44A0-A69F-EBEBC4B6CC78}">
      <dgm:prSet custT="1"/>
      <dgm:spPr/>
      <dgm:t>
        <a:bodyPr/>
        <a:lstStyle/>
        <a:p>
          <a:r>
            <a:rPr lang="en-US" sz="1350" dirty="0"/>
            <a:t>Has an evaluation and/or analysis process in place, but does not include a racial equity focus. </a:t>
          </a:r>
        </a:p>
      </dgm:t>
    </dgm:pt>
    <dgm:pt modelId="{2ED1A70D-1618-4C9F-8957-06B3744B7D7E}" type="parTrans" cxnId="{19815B48-679E-49BE-822F-1D35AD51FB68}">
      <dgm:prSet/>
      <dgm:spPr/>
      <dgm:t>
        <a:bodyPr/>
        <a:lstStyle/>
        <a:p>
          <a:endParaRPr lang="en-US"/>
        </a:p>
      </dgm:t>
    </dgm:pt>
    <dgm:pt modelId="{1B9CC0C8-1DE7-40EC-B3DB-24B8E04FF3E5}" type="sibTrans" cxnId="{19815B48-679E-49BE-822F-1D35AD51FB68}">
      <dgm:prSet/>
      <dgm:spPr/>
      <dgm:t>
        <a:bodyPr/>
        <a:lstStyle/>
        <a:p>
          <a:endParaRPr lang="en-US"/>
        </a:p>
      </dgm:t>
    </dgm:pt>
    <dgm:pt modelId="{22BE0CB0-4E1F-4AC8-BD38-A0EECADBCF64}">
      <dgm:prSet custT="1"/>
      <dgm:spPr/>
      <dgm:t>
        <a:bodyPr/>
        <a:lstStyle/>
        <a:p>
          <a:r>
            <a:rPr lang="en-US" sz="1200" dirty="0"/>
            <a:t>Both qualatative and quantative client surveys or interviews are conducted with all accessibility barriers considered (language, literacy etc.).</a:t>
          </a:r>
        </a:p>
      </dgm:t>
    </dgm:pt>
    <dgm:pt modelId="{0B563B11-7AE9-48C8-8AB4-89B310E73676}" type="parTrans" cxnId="{A982F0F6-E3AF-4DBF-9BDD-1539DB0EE867}">
      <dgm:prSet/>
      <dgm:spPr/>
      <dgm:t>
        <a:bodyPr/>
        <a:lstStyle/>
        <a:p>
          <a:endParaRPr lang="en-US"/>
        </a:p>
      </dgm:t>
    </dgm:pt>
    <dgm:pt modelId="{72FCB845-067A-4CC7-BEE5-4D2352B8D64D}" type="sibTrans" cxnId="{A982F0F6-E3AF-4DBF-9BDD-1539DB0EE867}">
      <dgm:prSet/>
      <dgm:spPr/>
      <dgm:t>
        <a:bodyPr/>
        <a:lstStyle/>
        <a:p>
          <a:endParaRPr lang="en-US"/>
        </a:p>
      </dgm:t>
    </dgm:pt>
    <dgm:pt modelId="{E5A52945-B3D8-4E93-A8F5-65F1F1255D08}">
      <dgm:prSet custT="1"/>
      <dgm:spPr/>
      <dgm:t>
        <a:bodyPr/>
        <a:lstStyle/>
        <a:p>
          <a:r>
            <a:rPr lang="en-US" sz="1350" dirty="0"/>
            <a:t>A general evaluation or survey of services, programs, projects etc. has been conducted at lease once. </a:t>
          </a:r>
        </a:p>
      </dgm:t>
    </dgm:pt>
    <dgm:pt modelId="{A0C2DAAA-06C9-470F-A6BF-4654D0C48C36}" type="parTrans" cxnId="{BB16B3DF-0537-4C35-B03A-39B56B96FCE2}">
      <dgm:prSet/>
      <dgm:spPr/>
      <dgm:t>
        <a:bodyPr/>
        <a:lstStyle/>
        <a:p>
          <a:endParaRPr lang="en-US"/>
        </a:p>
      </dgm:t>
    </dgm:pt>
    <dgm:pt modelId="{C7013E2E-88A7-4D1E-8CF5-3660680E9E81}" type="sibTrans" cxnId="{BB16B3DF-0537-4C35-B03A-39B56B96FCE2}">
      <dgm:prSet/>
      <dgm:spPr/>
      <dgm:t>
        <a:bodyPr/>
        <a:lstStyle/>
        <a:p>
          <a:endParaRPr lang="en-US"/>
        </a:p>
      </dgm:t>
    </dgm:pt>
    <dgm:pt modelId="{96C76EEC-633A-47C2-9635-043BF8DD7C42}">
      <dgm:prSet custT="1"/>
      <dgm:spPr/>
      <dgm:t>
        <a:bodyPr/>
        <a:lstStyle/>
        <a:p>
          <a:r>
            <a:rPr lang="en-US" sz="1350" dirty="0"/>
            <a:t>Ogranizational staff have anonymous and accessible avenues to provide feedback. </a:t>
          </a:r>
        </a:p>
      </dgm:t>
    </dgm:pt>
    <dgm:pt modelId="{36395E6C-F61D-43CC-987B-2C7295213E93}" type="sibTrans" cxnId="{C7598A7A-2A7C-4FCE-A5A8-18351B7A4D41}">
      <dgm:prSet/>
      <dgm:spPr/>
      <dgm:t>
        <a:bodyPr/>
        <a:lstStyle/>
        <a:p>
          <a:endParaRPr lang="en-US"/>
        </a:p>
      </dgm:t>
    </dgm:pt>
    <dgm:pt modelId="{D1393A77-0F1C-4AD0-A7D6-07E314C9C1C9}" type="parTrans" cxnId="{C7598A7A-2A7C-4FCE-A5A8-18351B7A4D41}">
      <dgm:prSet/>
      <dgm:spPr/>
      <dgm:t>
        <a:bodyPr/>
        <a:lstStyle/>
        <a:p>
          <a:endParaRPr lang="en-US"/>
        </a:p>
      </dgm:t>
    </dgm:pt>
    <dgm:pt modelId="{4A0325DC-9409-47F3-B768-966485A6460F}">
      <dgm:prSet custT="1"/>
      <dgm:spPr/>
      <dgm:t>
        <a:bodyPr/>
        <a:lstStyle/>
        <a:p>
          <a:r>
            <a:rPr lang="en-US" sz="1350" dirty="0"/>
            <a:t>Client surveys have been conducted in the appropriate languages. </a:t>
          </a:r>
        </a:p>
      </dgm:t>
    </dgm:pt>
    <dgm:pt modelId="{D296AD80-02CF-4B7A-982B-A46F3989A606}" type="sibTrans" cxnId="{495E4BC0-3848-4FBC-9357-8C0FF29D73A0}">
      <dgm:prSet/>
      <dgm:spPr/>
      <dgm:t>
        <a:bodyPr/>
        <a:lstStyle/>
        <a:p>
          <a:endParaRPr lang="en-US"/>
        </a:p>
      </dgm:t>
    </dgm:pt>
    <dgm:pt modelId="{96DFBF98-CD2B-4B01-888C-9F56D9CE5C98}" type="parTrans" cxnId="{495E4BC0-3848-4FBC-9357-8C0FF29D73A0}">
      <dgm:prSet/>
      <dgm:spPr/>
      <dgm:t>
        <a:bodyPr/>
        <a:lstStyle/>
        <a:p>
          <a:endParaRPr lang="en-US"/>
        </a:p>
      </dgm:t>
    </dgm:pt>
    <dgm:pt modelId="{6B81824F-E8B3-41DB-A01A-3DA08CDC2A07}">
      <dgm:prSet custT="1"/>
      <dgm:spPr/>
      <dgm:t>
        <a:bodyPr/>
        <a:lstStyle/>
        <a:p>
          <a:r>
            <a:rPr lang="en-US" sz="1200" dirty="0"/>
            <a:t>A collaborative process has been established between members, staff, volunteers and clients for racially equitable work. </a:t>
          </a:r>
        </a:p>
      </dgm:t>
    </dgm:pt>
    <dgm:pt modelId="{FEF25A1B-24A6-4FE7-9B87-20095CD919F9}" type="parTrans" cxnId="{2F8CABD6-3C45-412F-B0A2-F0EA38A5FE63}">
      <dgm:prSet/>
      <dgm:spPr/>
    </dgm:pt>
    <dgm:pt modelId="{525B270A-F1CD-4CBB-89C4-95B3F46D983C}" type="sibTrans" cxnId="{2F8CABD6-3C45-412F-B0A2-F0EA38A5FE63}">
      <dgm:prSet/>
      <dgm:spPr/>
    </dgm:pt>
    <dgm:pt modelId="{321DBF9E-C641-4B4D-A6DD-C8C2C850A8D6}" type="pres">
      <dgm:prSet presAssocID="{C164AD4F-0832-48BF-BB4B-0D595E69C42B}" presName="Name0" presStyleCnt="0">
        <dgm:presLayoutVars>
          <dgm:dir/>
          <dgm:animLvl val="lvl"/>
          <dgm:resizeHandles val="exact"/>
        </dgm:presLayoutVars>
      </dgm:prSet>
      <dgm:spPr/>
    </dgm:pt>
    <dgm:pt modelId="{493D5CCE-692D-4C9F-A6A7-B8773597F21B}" type="pres">
      <dgm:prSet presAssocID="{A562D04D-24E3-4313-8AE2-CA5710A99982}" presName="compositeNode" presStyleCnt="0">
        <dgm:presLayoutVars>
          <dgm:bulletEnabled val="1"/>
        </dgm:presLayoutVars>
      </dgm:prSet>
      <dgm:spPr/>
    </dgm:pt>
    <dgm:pt modelId="{F8595638-213C-4511-B113-29683E1AF377}" type="pres">
      <dgm:prSet presAssocID="{A562D04D-24E3-4313-8AE2-CA5710A99982}" presName="bgRect" presStyleLbl="node1" presStyleIdx="0" presStyleCnt="3"/>
      <dgm:spPr/>
    </dgm:pt>
    <dgm:pt modelId="{386090FD-582C-4D9C-A761-59A022CC8330}" type="pres">
      <dgm:prSet presAssocID="{A562D04D-24E3-4313-8AE2-CA5710A99982}" presName="parentNode" presStyleLbl="node1" presStyleIdx="0" presStyleCnt="3">
        <dgm:presLayoutVars>
          <dgm:chMax val="0"/>
          <dgm:bulletEnabled val="1"/>
        </dgm:presLayoutVars>
      </dgm:prSet>
      <dgm:spPr/>
    </dgm:pt>
    <dgm:pt modelId="{A40DD308-787E-422B-B09E-23CD8A05EEA8}" type="pres">
      <dgm:prSet presAssocID="{A562D04D-24E3-4313-8AE2-CA5710A99982}" presName="childNode" presStyleLbl="node1" presStyleIdx="0" presStyleCnt="3">
        <dgm:presLayoutVars>
          <dgm:bulletEnabled val="1"/>
        </dgm:presLayoutVars>
      </dgm:prSet>
      <dgm:spPr/>
    </dgm:pt>
    <dgm:pt modelId="{3A4BC082-9373-4A3D-AD90-0A072B35F71C}" type="pres">
      <dgm:prSet presAssocID="{DAED3EC3-2AD7-4FCC-BC8E-FCD5DD2CC72E}" presName="hSp" presStyleCnt="0"/>
      <dgm:spPr/>
    </dgm:pt>
    <dgm:pt modelId="{74F1BC6C-4B22-45AF-9757-E3E9519BD59E}" type="pres">
      <dgm:prSet presAssocID="{DAED3EC3-2AD7-4FCC-BC8E-FCD5DD2CC72E}" presName="vProcSp" presStyleCnt="0"/>
      <dgm:spPr/>
    </dgm:pt>
    <dgm:pt modelId="{74773CA5-2540-492F-9980-F928F6B5E8AC}" type="pres">
      <dgm:prSet presAssocID="{DAED3EC3-2AD7-4FCC-BC8E-FCD5DD2CC72E}" presName="vSp1" presStyleCnt="0"/>
      <dgm:spPr/>
    </dgm:pt>
    <dgm:pt modelId="{36115309-3657-4386-B30C-BF2DADA998BC}" type="pres">
      <dgm:prSet presAssocID="{DAED3EC3-2AD7-4FCC-BC8E-FCD5DD2CC72E}" presName="simulatedConn" presStyleLbl="solidFgAcc1" presStyleIdx="0" presStyleCnt="2"/>
      <dgm:spPr/>
    </dgm:pt>
    <dgm:pt modelId="{21D60C17-5DA7-437B-A93E-0B1219F56DE4}" type="pres">
      <dgm:prSet presAssocID="{DAED3EC3-2AD7-4FCC-BC8E-FCD5DD2CC72E}" presName="vSp2" presStyleCnt="0"/>
      <dgm:spPr/>
    </dgm:pt>
    <dgm:pt modelId="{41D4B6CC-DBC2-4664-8820-D966DF84EB88}" type="pres">
      <dgm:prSet presAssocID="{DAED3EC3-2AD7-4FCC-BC8E-FCD5DD2CC72E}" presName="sibTrans" presStyleCnt="0"/>
      <dgm:spPr/>
    </dgm:pt>
    <dgm:pt modelId="{6CDF04BB-E608-4B23-B695-CF3E102DD489}" type="pres">
      <dgm:prSet presAssocID="{A26A0055-C701-4D79-A4BD-E6E32E559F02}" presName="compositeNode" presStyleCnt="0">
        <dgm:presLayoutVars>
          <dgm:bulletEnabled val="1"/>
        </dgm:presLayoutVars>
      </dgm:prSet>
      <dgm:spPr/>
    </dgm:pt>
    <dgm:pt modelId="{7D3A52C6-C1F2-4C79-9114-049362DF1CC6}" type="pres">
      <dgm:prSet presAssocID="{A26A0055-C701-4D79-A4BD-E6E32E559F02}" presName="bgRect" presStyleLbl="node1" presStyleIdx="1" presStyleCnt="3"/>
      <dgm:spPr/>
    </dgm:pt>
    <dgm:pt modelId="{3782F102-07B2-4AD9-AF65-C97C35CBEA86}" type="pres">
      <dgm:prSet presAssocID="{A26A0055-C701-4D79-A4BD-E6E32E559F02}" presName="parentNode" presStyleLbl="node1" presStyleIdx="1" presStyleCnt="3">
        <dgm:presLayoutVars>
          <dgm:chMax val="0"/>
          <dgm:bulletEnabled val="1"/>
        </dgm:presLayoutVars>
      </dgm:prSet>
      <dgm:spPr/>
    </dgm:pt>
    <dgm:pt modelId="{A1A43E26-AA4D-47C6-9BC6-3A8D23FB6744}" type="pres">
      <dgm:prSet presAssocID="{A26A0055-C701-4D79-A4BD-E6E32E559F02}" presName="childNode" presStyleLbl="node1" presStyleIdx="1" presStyleCnt="3">
        <dgm:presLayoutVars>
          <dgm:bulletEnabled val="1"/>
        </dgm:presLayoutVars>
      </dgm:prSet>
      <dgm:spPr/>
    </dgm:pt>
    <dgm:pt modelId="{79F39ABF-48AA-4714-92B0-0135B46A4326}" type="pres">
      <dgm:prSet presAssocID="{EE336413-FF20-4ED6-970D-F34D52FD81F9}" presName="hSp" presStyleCnt="0"/>
      <dgm:spPr/>
    </dgm:pt>
    <dgm:pt modelId="{837F064A-BF55-4412-96E1-E1B1E77DB1B9}" type="pres">
      <dgm:prSet presAssocID="{EE336413-FF20-4ED6-970D-F34D52FD81F9}" presName="vProcSp" presStyleCnt="0"/>
      <dgm:spPr/>
    </dgm:pt>
    <dgm:pt modelId="{FE500690-6DB2-411C-8A58-54DB0AA83027}" type="pres">
      <dgm:prSet presAssocID="{EE336413-FF20-4ED6-970D-F34D52FD81F9}" presName="vSp1" presStyleCnt="0"/>
      <dgm:spPr/>
    </dgm:pt>
    <dgm:pt modelId="{398C3AE5-654B-4DC0-9EE9-CF90DD6CECEE}" type="pres">
      <dgm:prSet presAssocID="{EE336413-FF20-4ED6-970D-F34D52FD81F9}" presName="simulatedConn" presStyleLbl="solidFgAcc1" presStyleIdx="1" presStyleCnt="2"/>
      <dgm:spPr/>
    </dgm:pt>
    <dgm:pt modelId="{D23540E9-E396-4020-8434-7967E979EF39}" type="pres">
      <dgm:prSet presAssocID="{EE336413-FF20-4ED6-970D-F34D52FD81F9}" presName="vSp2" presStyleCnt="0"/>
      <dgm:spPr/>
    </dgm:pt>
    <dgm:pt modelId="{0E08BDE0-A8C4-4E98-9810-320362B3AF93}" type="pres">
      <dgm:prSet presAssocID="{EE336413-FF20-4ED6-970D-F34D52FD81F9}" presName="sibTrans" presStyleCnt="0"/>
      <dgm:spPr/>
    </dgm:pt>
    <dgm:pt modelId="{558E5D52-E483-4541-8419-9867F14AD4FA}" type="pres">
      <dgm:prSet presAssocID="{CE9C5728-C780-4967-A12F-BB4CADD847F8}" presName="compositeNode" presStyleCnt="0">
        <dgm:presLayoutVars>
          <dgm:bulletEnabled val="1"/>
        </dgm:presLayoutVars>
      </dgm:prSet>
      <dgm:spPr/>
    </dgm:pt>
    <dgm:pt modelId="{A8E06FF6-2B61-4AD3-B209-3EE7E1E61732}" type="pres">
      <dgm:prSet presAssocID="{CE9C5728-C780-4967-A12F-BB4CADD847F8}" presName="bgRect" presStyleLbl="node1" presStyleIdx="2" presStyleCnt="3"/>
      <dgm:spPr/>
    </dgm:pt>
    <dgm:pt modelId="{E64ECF8A-4120-489E-8A8B-B5CBC2715115}" type="pres">
      <dgm:prSet presAssocID="{CE9C5728-C780-4967-A12F-BB4CADD847F8}" presName="parentNode" presStyleLbl="node1" presStyleIdx="2" presStyleCnt="3">
        <dgm:presLayoutVars>
          <dgm:chMax val="0"/>
          <dgm:bulletEnabled val="1"/>
        </dgm:presLayoutVars>
      </dgm:prSet>
      <dgm:spPr/>
    </dgm:pt>
    <dgm:pt modelId="{A471EB99-7F00-461B-8AA8-8FA63258BDBE}" type="pres">
      <dgm:prSet presAssocID="{CE9C5728-C780-4967-A12F-BB4CADD847F8}" presName="childNode" presStyleLbl="node1" presStyleIdx="2" presStyleCnt="3">
        <dgm:presLayoutVars>
          <dgm:bulletEnabled val="1"/>
        </dgm:presLayoutVars>
      </dgm:prSet>
      <dgm:spPr/>
    </dgm:pt>
  </dgm:ptLst>
  <dgm:cxnLst>
    <dgm:cxn modelId="{1D80C606-D4B8-4AD1-BA2F-30169E397F3B}" type="presOf" srcId="{CE9C5728-C780-4967-A12F-BB4CADD847F8}" destId="{E64ECF8A-4120-489E-8A8B-B5CBC2715115}" srcOrd="1" destOrd="0" presId="urn:microsoft.com/office/officeart/2005/8/layout/hProcess7"/>
    <dgm:cxn modelId="{169C5B07-CEC4-4AC6-9D49-FFE86F89F76F}" type="presOf" srcId="{A562D04D-24E3-4313-8AE2-CA5710A99982}" destId="{386090FD-582C-4D9C-A761-59A022CC8330}" srcOrd="1" destOrd="0" presId="urn:microsoft.com/office/officeart/2005/8/layout/hProcess7"/>
    <dgm:cxn modelId="{16AD5233-EFFE-4FEE-A4E0-2D27821A43CB}" srcId="{C164AD4F-0832-48BF-BB4B-0D595E69C42B}" destId="{A26A0055-C701-4D79-A4BD-E6E32E559F02}" srcOrd="1" destOrd="0" parTransId="{344C64BC-CEA6-4CB7-8465-28B28E0066B2}" sibTransId="{EE336413-FF20-4ED6-970D-F34D52FD81F9}"/>
    <dgm:cxn modelId="{F33DEC37-56F4-4927-8D26-DDDA1CEA6CB1}" type="presOf" srcId="{B4AA349C-0270-474B-A6ED-5FB4DE9B4873}" destId="{A471EB99-7F00-461B-8AA8-8FA63258BDBE}" srcOrd="0" destOrd="0" presId="urn:microsoft.com/office/officeart/2005/8/layout/hProcess7"/>
    <dgm:cxn modelId="{4D19AB62-6D25-4147-82E2-E18CD5A09D54}" srcId="{A562D04D-24E3-4313-8AE2-CA5710A99982}" destId="{E31AF2AE-306E-44B7-8655-F82C3CB8A6A1}" srcOrd="0" destOrd="0" parTransId="{C735F557-49EF-4C42-8937-9080FD71BC1E}" sibTransId="{A35A273A-449A-4ECC-91AC-5D6BB3E59E91}"/>
    <dgm:cxn modelId="{D1E7D362-F79C-457C-852E-A979FD22F75E}" type="presOf" srcId="{6B81824F-E8B3-41DB-A01A-3DA08CDC2A07}" destId="{A471EB99-7F00-461B-8AA8-8FA63258BDBE}" srcOrd="0" destOrd="2" presId="urn:microsoft.com/office/officeart/2005/8/layout/hProcess7"/>
    <dgm:cxn modelId="{204F8063-A84C-407D-AD32-791E10543D3D}" type="presOf" srcId="{E31AF2AE-306E-44B7-8655-F82C3CB8A6A1}" destId="{A40DD308-787E-422B-B09E-23CD8A05EEA8}" srcOrd="0" destOrd="0" presId="urn:microsoft.com/office/officeart/2005/8/layout/hProcess7"/>
    <dgm:cxn modelId="{C7EE2444-E76B-4E18-B91A-9A84B2F1B191}" type="presOf" srcId="{E5A52945-B3D8-4E93-A8F5-65F1F1255D08}" destId="{A40DD308-787E-422B-B09E-23CD8A05EEA8}" srcOrd="0" destOrd="1" presId="urn:microsoft.com/office/officeart/2005/8/layout/hProcess7"/>
    <dgm:cxn modelId="{EA2A1965-18BC-4BCF-A392-F734FD97F13E}" srcId="{C164AD4F-0832-48BF-BB4B-0D595E69C42B}" destId="{A562D04D-24E3-4313-8AE2-CA5710A99982}" srcOrd="0" destOrd="0" parTransId="{81532139-44A4-4AFC-9AB1-C44DB15D0025}" sibTransId="{DAED3EC3-2AD7-4FCC-BC8E-FCD5DD2CC72E}"/>
    <dgm:cxn modelId="{19815B48-679E-49BE-822F-1D35AD51FB68}" srcId="{A26A0055-C701-4D79-A4BD-E6E32E559F02}" destId="{CCF5A804-D234-44A0-A69F-EBEBC4B6CC78}" srcOrd="0" destOrd="0" parTransId="{2ED1A70D-1618-4C9F-8957-06B3744B7D7E}" sibTransId="{1B9CC0C8-1DE7-40EC-B3DB-24B8E04FF3E5}"/>
    <dgm:cxn modelId="{C4CF384E-E1CA-4ABC-BEC8-1DA5D239B294}" type="presOf" srcId="{A26A0055-C701-4D79-A4BD-E6E32E559F02}" destId="{3782F102-07B2-4AD9-AF65-C97C35CBEA86}" srcOrd="1" destOrd="0" presId="urn:microsoft.com/office/officeart/2005/8/layout/hProcess7"/>
    <dgm:cxn modelId="{C7598A7A-2A7C-4FCE-A5A8-18351B7A4D41}" srcId="{A26A0055-C701-4D79-A4BD-E6E32E559F02}" destId="{96C76EEC-633A-47C2-9635-043BF8DD7C42}" srcOrd="1" destOrd="0" parTransId="{D1393A77-0F1C-4AD0-A7D6-07E314C9C1C9}" sibTransId="{36395E6C-F61D-43CC-987B-2C7295213E93}"/>
    <dgm:cxn modelId="{77A04481-9D51-4802-ADB1-E8D86EAB13FD}" type="presOf" srcId="{CCF5A804-D234-44A0-A69F-EBEBC4B6CC78}" destId="{A1A43E26-AA4D-47C6-9BC6-3A8D23FB6744}" srcOrd="0" destOrd="0" presId="urn:microsoft.com/office/officeart/2005/8/layout/hProcess7"/>
    <dgm:cxn modelId="{F33641A8-CD65-4E30-85F4-EEB7B27C170A}" type="presOf" srcId="{22BE0CB0-4E1F-4AC8-BD38-A0EECADBCF64}" destId="{A471EB99-7F00-461B-8AA8-8FA63258BDBE}" srcOrd="0" destOrd="1" presId="urn:microsoft.com/office/officeart/2005/8/layout/hProcess7"/>
    <dgm:cxn modelId="{F995E8B4-AAAC-45C5-ACE6-9FDBED918C29}" srcId="{CE9C5728-C780-4967-A12F-BB4CADD847F8}" destId="{B4AA349C-0270-474B-A6ED-5FB4DE9B4873}" srcOrd="0" destOrd="0" parTransId="{7F6EF911-CBAB-49CD-8F16-476D617C7324}" sibTransId="{3C6E31FF-24EE-4E72-9153-9DF22C80BF32}"/>
    <dgm:cxn modelId="{495E4BC0-3848-4FBC-9357-8C0FF29D73A0}" srcId="{A26A0055-C701-4D79-A4BD-E6E32E559F02}" destId="{4A0325DC-9409-47F3-B768-966485A6460F}" srcOrd="2" destOrd="0" parTransId="{96DFBF98-CD2B-4B01-888C-9F56D9CE5C98}" sibTransId="{D296AD80-02CF-4B7A-982B-A46F3989A606}"/>
    <dgm:cxn modelId="{516052C1-F357-4370-8ADF-B3B52D6CEAB2}" type="presOf" srcId="{4A0325DC-9409-47F3-B768-966485A6460F}" destId="{A1A43E26-AA4D-47C6-9BC6-3A8D23FB6744}" srcOrd="0" destOrd="2" presId="urn:microsoft.com/office/officeart/2005/8/layout/hProcess7"/>
    <dgm:cxn modelId="{BDE629D2-CA6C-4B0A-9B09-AE4077F79A28}" type="presOf" srcId="{C164AD4F-0832-48BF-BB4B-0D595E69C42B}" destId="{321DBF9E-C641-4B4D-A6DD-C8C2C850A8D6}" srcOrd="0" destOrd="0" presId="urn:microsoft.com/office/officeart/2005/8/layout/hProcess7"/>
    <dgm:cxn modelId="{1936CED2-6869-4CF5-8905-EFFF703FDD9A}" type="presOf" srcId="{CE9C5728-C780-4967-A12F-BB4CADD847F8}" destId="{A8E06FF6-2B61-4AD3-B209-3EE7E1E61732}" srcOrd="0" destOrd="0" presId="urn:microsoft.com/office/officeart/2005/8/layout/hProcess7"/>
    <dgm:cxn modelId="{2F8CABD6-3C45-412F-B0A2-F0EA38A5FE63}" srcId="{CE9C5728-C780-4967-A12F-BB4CADD847F8}" destId="{6B81824F-E8B3-41DB-A01A-3DA08CDC2A07}" srcOrd="2" destOrd="0" parTransId="{FEF25A1B-24A6-4FE7-9B87-20095CD919F9}" sibTransId="{525B270A-F1CD-4CBB-89C4-95B3F46D983C}"/>
    <dgm:cxn modelId="{08DC01DF-A72C-4DCB-BB6D-1D2362166B17}" type="presOf" srcId="{A562D04D-24E3-4313-8AE2-CA5710A99982}" destId="{F8595638-213C-4511-B113-29683E1AF377}" srcOrd="0" destOrd="0" presId="urn:microsoft.com/office/officeart/2005/8/layout/hProcess7"/>
    <dgm:cxn modelId="{BB16B3DF-0537-4C35-B03A-39B56B96FCE2}" srcId="{A562D04D-24E3-4313-8AE2-CA5710A99982}" destId="{E5A52945-B3D8-4E93-A8F5-65F1F1255D08}" srcOrd="1" destOrd="0" parTransId="{A0C2DAAA-06C9-470F-A6BF-4654D0C48C36}" sibTransId="{C7013E2E-88A7-4D1E-8CF5-3660680E9E81}"/>
    <dgm:cxn modelId="{2660DBE1-892D-4AD5-8536-02FBC00F691F}" type="presOf" srcId="{96C76EEC-633A-47C2-9635-043BF8DD7C42}" destId="{A1A43E26-AA4D-47C6-9BC6-3A8D23FB6744}" srcOrd="0" destOrd="1" presId="urn:microsoft.com/office/officeart/2005/8/layout/hProcess7"/>
    <dgm:cxn modelId="{6CD21EF4-7CED-493F-BAAD-421A376BE418}" srcId="{C164AD4F-0832-48BF-BB4B-0D595E69C42B}" destId="{CE9C5728-C780-4967-A12F-BB4CADD847F8}" srcOrd="2" destOrd="0" parTransId="{4C7F3B40-CEB3-4C7B-8296-F9E0C32478A0}" sibTransId="{91BA7ADE-3508-4CF0-A80F-4F02556BE7B9}"/>
    <dgm:cxn modelId="{5091A9F6-28AE-4433-BE49-EA432D20E33D}" type="presOf" srcId="{A26A0055-C701-4D79-A4BD-E6E32E559F02}" destId="{7D3A52C6-C1F2-4C79-9114-049362DF1CC6}" srcOrd="0" destOrd="0" presId="urn:microsoft.com/office/officeart/2005/8/layout/hProcess7"/>
    <dgm:cxn modelId="{A982F0F6-E3AF-4DBF-9BDD-1539DB0EE867}" srcId="{CE9C5728-C780-4967-A12F-BB4CADD847F8}" destId="{22BE0CB0-4E1F-4AC8-BD38-A0EECADBCF64}" srcOrd="1" destOrd="0" parTransId="{0B563B11-7AE9-48C8-8AB4-89B310E73676}" sibTransId="{72FCB845-067A-4CC7-BEE5-4D2352B8D64D}"/>
    <dgm:cxn modelId="{F1611B7A-C7EC-4EDD-AF28-CC684FB517BC}" type="presParOf" srcId="{321DBF9E-C641-4B4D-A6DD-C8C2C850A8D6}" destId="{493D5CCE-692D-4C9F-A6A7-B8773597F21B}" srcOrd="0" destOrd="0" presId="urn:microsoft.com/office/officeart/2005/8/layout/hProcess7"/>
    <dgm:cxn modelId="{8D18D11F-2793-4525-9B23-6404BF50A99C}" type="presParOf" srcId="{493D5CCE-692D-4C9F-A6A7-B8773597F21B}" destId="{F8595638-213C-4511-B113-29683E1AF377}" srcOrd="0" destOrd="0" presId="urn:microsoft.com/office/officeart/2005/8/layout/hProcess7"/>
    <dgm:cxn modelId="{34B6183C-6A61-497C-9BEE-ACC21380F7F4}" type="presParOf" srcId="{493D5CCE-692D-4C9F-A6A7-B8773597F21B}" destId="{386090FD-582C-4D9C-A761-59A022CC8330}" srcOrd="1" destOrd="0" presId="urn:microsoft.com/office/officeart/2005/8/layout/hProcess7"/>
    <dgm:cxn modelId="{6EF56A72-6E83-4748-9D09-B5A28A12D462}" type="presParOf" srcId="{493D5CCE-692D-4C9F-A6A7-B8773597F21B}" destId="{A40DD308-787E-422B-B09E-23CD8A05EEA8}" srcOrd="2" destOrd="0" presId="urn:microsoft.com/office/officeart/2005/8/layout/hProcess7"/>
    <dgm:cxn modelId="{41557039-7B59-43C5-8D3D-458AD354F179}" type="presParOf" srcId="{321DBF9E-C641-4B4D-A6DD-C8C2C850A8D6}" destId="{3A4BC082-9373-4A3D-AD90-0A072B35F71C}" srcOrd="1" destOrd="0" presId="urn:microsoft.com/office/officeart/2005/8/layout/hProcess7"/>
    <dgm:cxn modelId="{55BFA70F-12C9-40AC-B414-CAA66EAD7353}" type="presParOf" srcId="{321DBF9E-C641-4B4D-A6DD-C8C2C850A8D6}" destId="{74F1BC6C-4B22-45AF-9757-E3E9519BD59E}" srcOrd="2" destOrd="0" presId="urn:microsoft.com/office/officeart/2005/8/layout/hProcess7"/>
    <dgm:cxn modelId="{22A657DE-B022-486D-9BDD-12532071A478}" type="presParOf" srcId="{74F1BC6C-4B22-45AF-9757-E3E9519BD59E}" destId="{74773CA5-2540-492F-9980-F928F6B5E8AC}" srcOrd="0" destOrd="0" presId="urn:microsoft.com/office/officeart/2005/8/layout/hProcess7"/>
    <dgm:cxn modelId="{0619C1F8-0FE5-4CF7-8627-AFB7A561D393}" type="presParOf" srcId="{74F1BC6C-4B22-45AF-9757-E3E9519BD59E}" destId="{36115309-3657-4386-B30C-BF2DADA998BC}" srcOrd="1" destOrd="0" presId="urn:microsoft.com/office/officeart/2005/8/layout/hProcess7"/>
    <dgm:cxn modelId="{30165B53-E1F7-4C9E-99B9-0208FE06A727}" type="presParOf" srcId="{74F1BC6C-4B22-45AF-9757-E3E9519BD59E}" destId="{21D60C17-5DA7-437B-A93E-0B1219F56DE4}" srcOrd="2" destOrd="0" presId="urn:microsoft.com/office/officeart/2005/8/layout/hProcess7"/>
    <dgm:cxn modelId="{BFDCF63B-DBBC-4EF0-B21B-92046B20EB08}" type="presParOf" srcId="{321DBF9E-C641-4B4D-A6DD-C8C2C850A8D6}" destId="{41D4B6CC-DBC2-4664-8820-D966DF84EB88}" srcOrd="3" destOrd="0" presId="urn:microsoft.com/office/officeart/2005/8/layout/hProcess7"/>
    <dgm:cxn modelId="{4FD1B245-019F-4B00-A85C-626AE91E7C7A}" type="presParOf" srcId="{321DBF9E-C641-4B4D-A6DD-C8C2C850A8D6}" destId="{6CDF04BB-E608-4B23-B695-CF3E102DD489}" srcOrd="4" destOrd="0" presId="urn:microsoft.com/office/officeart/2005/8/layout/hProcess7"/>
    <dgm:cxn modelId="{EB581C69-9533-484A-80B8-2E27BFE69D73}" type="presParOf" srcId="{6CDF04BB-E608-4B23-B695-CF3E102DD489}" destId="{7D3A52C6-C1F2-4C79-9114-049362DF1CC6}" srcOrd="0" destOrd="0" presId="urn:microsoft.com/office/officeart/2005/8/layout/hProcess7"/>
    <dgm:cxn modelId="{D36DC639-0E90-4802-BBAB-BEDD4B462DD0}" type="presParOf" srcId="{6CDF04BB-E608-4B23-B695-CF3E102DD489}" destId="{3782F102-07B2-4AD9-AF65-C97C35CBEA86}" srcOrd="1" destOrd="0" presId="urn:microsoft.com/office/officeart/2005/8/layout/hProcess7"/>
    <dgm:cxn modelId="{3F7F1A4E-9703-4B4D-95FD-004B88FF50E8}" type="presParOf" srcId="{6CDF04BB-E608-4B23-B695-CF3E102DD489}" destId="{A1A43E26-AA4D-47C6-9BC6-3A8D23FB6744}" srcOrd="2" destOrd="0" presId="urn:microsoft.com/office/officeart/2005/8/layout/hProcess7"/>
    <dgm:cxn modelId="{591B2144-C0B8-4B3E-9E9D-41A28D636098}" type="presParOf" srcId="{321DBF9E-C641-4B4D-A6DD-C8C2C850A8D6}" destId="{79F39ABF-48AA-4714-92B0-0135B46A4326}" srcOrd="5" destOrd="0" presId="urn:microsoft.com/office/officeart/2005/8/layout/hProcess7"/>
    <dgm:cxn modelId="{CE405C0F-659C-4787-A504-205411A903DC}" type="presParOf" srcId="{321DBF9E-C641-4B4D-A6DD-C8C2C850A8D6}" destId="{837F064A-BF55-4412-96E1-E1B1E77DB1B9}" srcOrd="6" destOrd="0" presId="urn:microsoft.com/office/officeart/2005/8/layout/hProcess7"/>
    <dgm:cxn modelId="{342620A2-1AA9-447F-83DE-9FBEDEAAF167}" type="presParOf" srcId="{837F064A-BF55-4412-96E1-E1B1E77DB1B9}" destId="{FE500690-6DB2-411C-8A58-54DB0AA83027}" srcOrd="0" destOrd="0" presId="urn:microsoft.com/office/officeart/2005/8/layout/hProcess7"/>
    <dgm:cxn modelId="{51FB2891-74C2-4E04-A73A-A558576748D8}" type="presParOf" srcId="{837F064A-BF55-4412-96E1-E1B1E77DB1B9}" destId="{398C3AE5-654B-4DC0-9EE9-CF90DD6CECEE}" srcOrd="1" destOrd="0" presId="urn:microsoft.com/office/officeart/2005/8/layout/hProcess7"/>
    <dgm:cxn modelId="{C1DA85B5-5E1B-4909-B4B6-F1AF75BAC2E6}" type="presParOf" srcId="{837F064A-BF55-4412-96E1-E1B1E77DB1B9}" destId="{D23540E9-E396-4020-8434-7967E979EF39}" srcOrd="2" destOrd="0" presId="urn:microsoft.com/office/officeart/2005/8/layout/hProcess7"/>
    <dgm:cxn modelId="{053B7776-DF41-4C09-B628-3F6EE030748B}" type="presParOf" srcId="{321DBF9E-C641-4B4D-A6DD-C8C2C850A8D6}" destId="{0E08BDE0-A8C4-4E98-9810-320362B3AF93}" srcOrd="7" destOrd="0" presId="urn:microsoft.com/office/officeart/2005/8/layout/hProcess7"/>
    <dgm:cxn modelId="{02640A2D-6FE1-491F-B0F5-9E8BBD1A8E83}" type="presParOf" srcId="{321DBF9E-C641-4B4D-A6DD-C8C2C850A8D6}" destId="{558E5D52-E483-4541-8419-9867F14AD4FA}" srcOrd="8" destOrd="0" presId="urn:microsoft.com/office/officeart/2005/8/layout/hProcess7"/>
    <dgm:cxn modelId="{071A606F-AF52-474E-ADE4-58EB53C9CC56}" type="presParOf" srcId="{558E5D52-E483-4541-8419-9867F14AD4FA}" destId="{A8E06FF6-2B61-4AD3-B209-3EE7E1E61732}" srcOrd="0" destOrd="0" presId="urn:microsoft.com/office/officeart/2005/8/layout/hProcess7"/>
    <dgm:cxn modelId="{5730BAA2-387E-43B9-B134-5D4554E602EA}" type="presParOf" srcId="{558E5D52-E483-4541-8419-9867F14AD4FA}" destId="{E64ECF8A-4120-489E-8A8B-B5CBC2715115}" srcOrd="1" destOrd="0" presId="urn:microsoft.com/office/officeart/2005/8/layout/hProcess7"/>
    <dgm:cxn modelId="{231F83E1-A65C-49CC-8971-6E1FA1AF353B}" type="presParOf" srcId="{558E5D52-E483-4541-8419-9867F14AD4FA}" destId="{A471EB99-7F00-461B-8AA8-8FA63258BDBE}" srcOrd="2" destOrd="0" presId="urn:microsoft.com/office/officeart/2005/8/layout/hProcess7"/>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164AD4F-0832-48BF-BB4B-0D595E69C42B}" type="doc">
      <dgm:prSet loTypeId="urn:microsoft.com/office/officeart/2005/8/layout/hProcess7" loCatId="process" qsTypeId="urn:microsoft.com/office/officeart/2005/8/quickstyle/simple1" qsCatId="simple" csTypeId="urn:microsoft.com/office/officeart/2005/8/colors/accent0_1" csCatId="mainScheme" phldr="1"/>
      <dgm:spPr/>
      <dgm:t>
        <a:bodyPr/>
        <a:lstStyle/>
        <a:p>
          <a:endParaRPr lang="en-US"/>
        </a:p>
      </dgm:t>
    </dgm:pt>
    <dgm:pt modelId="{A562D04D-24E3-4313-8AE2-CA5710A99982}">
      <dgm:prSet phldrT="[Text]"/>
      <dgm:spPr/>
      <dgm:t>
        <a:bodyPr/>
        <a:lstStyle/>
        <a:p>
          <a:r>
            <a:rPr lang="en-US" dirty="0"/>
            <a:t>Basic</a:t>
          </a:r>
        </a:p>
      </dgm:t>
    </dgm:pt>
    <dgm:pt modelId="{81532139-44A4-4AFC-9AB1-C44DB15D0025}" type="parTrans" cxnId="{EA2A1965-18BC-4BCF-A392-F734FD97F13E}">
      <dgm:prSet/>
      <dgm:spPr/>
      <dgm:t>
        <a:bodyPr/>
        <a:lstStyle/>
        <a:p>
          <a:endParaRPr lang="en-US"/>
        </a:p>
      </dgm:t>
    </dgm:pt>
    <dgm:pt modelId="{DAED3EC3-2AD7-4FCC-BC8E-FCD5DD2CC72E}" type="sibTrans" cxnId="{EA2A1965-18BC-4BCF-A392-F734FD97F13E}">
      <dgm:prSet/>
      <dgm:spPr/>
      <dgm:t>
        <a:bodyPr/>
        <a:lstStyle/>
        <a:p>
          <a:endParaRPr lang="en-US"/>
        </a:p>
      </dgm:t>
    </dgm:pt>
    <dgm:pt modelId="{350B1588-1217-489E-B6F2-E9F5CB154F83}">
      <dgm:prSet phldrT="[Text]" custT="1"/>
      <dgm:spPr/>
      <dgm:t>
        <a:bodyPr/>
        <a:lstStyle/>
        <a:p>
          <a:r>
            <a:rPr lang="en-US" sz="1600" dirty="0"/>
            <a:t>No formal plan created. </a:t>
          </a:r>
        </a:p>
      </dgm:t>
    </dgm:pt>
    <dgm:pt modelId="{353D0C05-3ED8-41D5-8C66-DFEA22AA9DAE}" type="parTrans" cxnId="{3131E796-0C3D-4650-B38B-BD6E40CBE81F}">
      <dgm:prSet/>
      <dgm:spPr/>
      <dgm:t>
        <a:bodyPr/>
        <a:lstStyle/>
        <a:p>
          <a:endParaRPr lang="en-US"/>
        </a:p>
      </dgm:t>
    </dgm:pt>
    <dgm:pt modelId="{E48A7A60-ABD2-4357-8FB1-61D371BCD585}" type="sibTrans" cxnId="{3131E796-0C3D-4650-B38B-BD6E40CBE81F}">
      <dgm:prSet/>
      <dgm:spPr/>
      <dgm:t>
        <a:bodyPr/>
        <a:lstStyle/>
        <a:p>
          <a:endParaRPr lang="en-US"/>
        </a:p>
      </dgm:t>
    </dgm:pt>
    <dgm:pt modelId="{A26A0055-C701-4D79-A4BD-E6E32E559F02}">
      <dgm:prSet phldrT="[Text]"/>
      <dgm:spPr/>
      <dgm:t>
        <a:bodyPr/>
        <a:lstStyle/>
        <a:p>
          <a:r>
            <a:rPr lang="en-US" dirty="0"/>
            <a:t>Moderate</a:t>
          </a:r>
        </a:p>
      </dgm:t>
    </dgm:pt>
    <dgm:pt modelId="{344C64BC-CEA6-4CB7-8465-28B28E0066B2}" type="parTrans" cxnId="{16AD5233-EFFE-4FEE-A4E0-2D27821A43CB}">
      <dgm:prSet/>
      <dgm:spPr/>
      <dgm:t>
        <a:bodyPr/>
        <a:lstStyle/>
        <a:p>
          <a:endParaRPr lang="en-US"/>
        </a:p>
      </dgm:t>
    </dgm:pt>
    <dgm:pt modelId="{EE336413-FF20-4ED6-970D-F34D52FD81F9}" type="sibTrans" cxnId="{16AD5233-EFFE-4FEE-A4E0-2D27821A43CB}">
      <dgm:prSet/>
      <dgm:spPr/>
      <dgm:t>
        <a:bodyPr/>
        <a:lstStyle/>
        <a:p>
          <a:endParaRPr lang="en-US"/>
        </a:p>
      </dgm:t>
    </dgm:pt>
    <dgm:pt modelId="{BF96111A-B9F4-4E16-A2C1-06E3DFB7634A}">
      <dgm:prSet phldrT="[Text]" custT="1"/>
      <dgm:spPr/>
      <dgm:t>
        <a:bodyPr/>
        <a:lstStyle/>
        <a:p>
          <a:r>
            <a:rPr lang="en-US" sz="1400" dirty="0"/>
            <a:t>Initial goals and desired outcomes have been established.</a:t>
          </a:r>
        </a:p>
      </dgm:t>
    </dgm:pt>
    <dgm:pt modelId="{4E28C5AB-C872-4D81-BA9A-707E68A70B1E}" type="parTrans" cxnId="{06C25F7B-7E79-4683-99DC-4A34B597B8A8}">
      <dgm:prSet/>
      <dgm:spPr/>
      <dgm:t>
        <a:bodyPr/>
        <a:lstStyle/>
        <a:p>
          <a:endParaRPr lang="en-US"/>
        </a:p>
      </dgm:t>
    </dgm:pt>
    <dgm:pt modelId="{F7FBDE60-BE89-4C1B-9866-D37B6302BD1E}" type="sibTrans" cxnId="{06C25F7B-7E79-4683-99DC-4A34B597B8A8}">
      <dgm:prSet/>
      <dgm:spPr/>
      <dgm:t>
        <a:bodyPr/>
        <a:lstStyle/>
        <a:p>
          <a:endParaRPr lang="en-US"/>
        </a:p>
      </dgm:t>
    </dgm:pt>
    <dgm:pt modelId="{CE9C5728-C780-4967-A12F-BB4CADD847F8}">
      <dgm:prSet phldrT="[Text]"/>
      <dgm:spPr/>
      <dgm:t>
        <a:bodyPr/>
        <a:lstStyle/>
        <a:p>
          <a:r>
            <a:rPr lang="en-US" dirty="0"/>
            <a:t>Robust</a:t>
          </a:r>
        </a:p>
      </dgm:t>
    </dgm:pt>
    <dgm:pt modelId="{4C7F3B40-CEB3-4C7B-8296-F9E0C32478A0}" type="parTrans" cxnId="{6CD21EF4-7CED-493F-BAAD-421A376BE418}">
      <dgm:prSet/>
      <dgm:spPr/>
      <dgm:t>
        <a:bodyPr/>
        <a:lstStyle/>
        <a:p>
          <a:endParaRPr lang="en-US"/>
        </a:p>
      </dgm:t>
    </dgm:pt>
    <dgm:pt modelId="{91BA7ADE-3508-4CF0-A80F-4F02556BE7B9}" type="sibTrans" cxnId="{6CD21EF4-7CED-493F-BAAD-421A376BE418}">
      <dgm:prSet/>
      <dgm:spPr/>
      <dgm:t>
        <a:bodyPr/>
        <a:lstStyle/>
        <a:p>
          <a:endParaRPr lang="en-US"/>
        </a:p>
      </dgm:t>
    </dgm:pt>
    <dgm:pt modelId="{B4AA349C-0270-474B-A6ED-5FB4DE9B4873}">
      <dgm:prSet phldrT="[Text]" custT="1"/>
      <dgm:spPr/>
      <dgm:t>
        <a:bodyPr/>
        <a:lstStyle/>
        <a:p>
          <a:r>
            <a:rPr lang="en-US" sz="1050" dirty="0"/>
            <a:t>All members, staff and volunteers have been provided racial equity and/or cultural competancey training. </a:t>
          </a:r>
        </a:p>
      </dgm:t>
    </dgm:pt>
    <dgm:pt modelId="{7F6EF911-CBAB-49CD-8F16-476D617C7324}" type="parTrans" cxnId="{F995E8B4-AAAC-45C5-ACE6-9FDBED918C29}">
      <dgm:prSet/>
      <dgm:spPr/>
      <dgm:t>
        <a:bodyPr/>
        <a:lstStyle/>
        <a:p>
          <a:endParaRPr lang="en-US"/>
        </a:p>
      </dgm:t>
    </dgm:pt>
    <dgm:pt modelId="{3C6E31FF-24EE-4E72-9153-9DF22C80BF32}" type="sibTrans" cxnId="{F995E8B4-AAAC-45C5-ACE6-9FDBED918C29}">
      <dgm:prSet/>
      <dgm:spPr/>
      <dgm:t>
        <a:bodyPr/>
        <a:lstStyle/>
        <a:p>
          <a:endParaRPr lang="en-US"/>
        </a:p>
      </dgm:t>
    </dgm:pt>
    <dgm:pt modelId="{797DD8C2-85FA-4AC4-AE37-D14667222B22}">
      <dgm:prSet phldrT="[Text]" custT="1"/>
      <dgm:spPr/>
      <dgm:t>
        <a:bodyPr/>
        <a:lstStyle/>
        <a:p>
          <a:r>
            <a:rPr lang="en-US" sz="1600" dirty="0"/>
            <a:t>Goals and desired outcomes are unclear.</a:t>
          </a:r>
        </a:p>
      </dgm:t>
    </dgm:pt>
    <dgm:pt modelId="{E76E1479-38AF-4CE9-9D53-DA93BFE3809F}" type="parTrans" cxnId="{AF6884DD-7038-4854-982B-46D2F5226E84}">
      <dgm:prSet/>
      <dgm:spPr/>
      <dgm:t>
        <a:bodyPr/>
        <a:lstStyle/>
        <a:p>
          <a:endParaRPr lang="en-US"/>
        </a:p>
      </dgm:t>
    </dgm:pt>
    <dgm:pt modelId="{70DE5807-05A9-4ACB-AF0F-580C24B00626}" type="sibTrans" cxnId="{AF6884DD-7038-4854-982B-46D2F5226E84}">
      <dgm:prSet/>
      <dgm:spPr/>
      <dgm:t>
        <a:bodyPr/>
        <a:lstStyle/>
        <a:p>
          <a:endParaRPr lang="en-US"/>
        </a:p>
      </dgm:t>
    </dgm:pt>
    <dgm:pt modelId="{D41302EF-68F6-424B-8173-2B91CB38425A}">
      <dgm:prSet phldrT="[Text]" custT="1"/>
      <dgm:spPr/>
      <dgm:t>
        <a:bodyPr/>
        <a:lstStyle/>
        <a:p>
          <a:r>
            <a:rPr lang="en-US" sz="1600" dirty="0"/>
            <a:t>No training has been provided. </a:t>
          </a:r>
        </a:p>
      </dgm:t>
    </dgm:pt>
    <dgm:pt modelId="{E46AC982-4E43-4FFB-A780-06C6D37E9027}" type="parTrans" cxnId="{D240C248-AB1E-433D-9CB5-FB45298116C7}">
      <dgm:prSet/>
      <dgm:spPr/>
      <dgm:t>
        <a:bodyPr/>
        <a:lstStyle/>
        <a:p>
          <a:endParaRPr lang="en-US"/>
        </a:p>
      </dgm:t>
    </dgm:pt>
    <dgm:pt modelId="{B1E584CB-E713-4617-A790-D09261313EA6}" type="sibTrans" cxnId="{D240C248-AB1E-433D-9CB5-FB45298116C7}">
      <dgm:prSet/>
      <dgm:spPr/>
      <dgm:t>
        <a:bodyPr/>
        <a:lstStyle/>
        <a:p>
          <a:endParaRPr lang="en-US"/>
        </a:p>
      </dgm:t>
    </dgm:pt>
    <dgm:pt modelId="{AABC0B3E-C824-4DB4-8224-B925F7BB5FC6}">
      <dgm:prSet phldrT="[Text]" custT="1"/>
      <dgm:spPr/>
      <dgm:t>
        <a:bodyPr/>
        <a:lstStyle/>
        <a:p>
          <a:r>
            <a:rPr lang="en-US" sz="1400" dirty="0"/>
            <a:t>Organization has the first three months or more of a plan. </a:t>
          </a:r>
        </a:p>
      </dgm:t>
    </dgm:pt>
    <dgm:pt modelId="{8E46A2CC-5503-4D7C-9451-A61CFA89A051}" type="parTrans" cxnId="{67BFB169-A5DC-426A-8411-74F5A6064DC4}">
      <dgm:prSet/>
      <dgm:spPr/>
      <dgm:t>
        <a:bodyPr/>
        <a:lstStyle/>
        <a:p>
          <a:endParaRPr lang="en-US"/>
        </a:p>
      </dgm:t>
    </dgm:pt>
    <dgm:pt modelId="{92FECDFC-7A70-41AE-BE11-EAFFDABE0882}" type="sibTrans" cxnId="{67BFB169-A5DC-426A-8411-74F5A6064DC4}">
      <dgm:prSet/>
      <dgm:spPr/>
      <dgm:t>
        <a:bodyPr/>
        <a:lstStyle/>
        <a:p>
          <a:endParaRPr lang="en-US"/>
        </a:p>
      </dgm:t>
    </dgm:pt>
    <dgm:pt modelId="{5A2FBF96-D9B8-4C64-8E71-4DFDAE3F31ED}">
      <dgm:prSet phldrT="[Text]" custT="1"/>
      <dgm:spPr/>
      <dgm:t>
        <a:bodyPr/>
        <a:lstStyle/>
        <a:p>
          <a:r>
            <a:rPr lang="en-US" sz="1400" dirty="0"/>
            <a:t>Different stakeholders are inlcuded in the planning process. </a:t>
          </a:r>
        </a:p>
      </dgm:t>
    </dgm:pt>
    <dgm:pt modelId="{3FE0F396-AC35-4FF2-9DB6-09F0C33724DA}" type="parTrans" cxnId="{CBB1DDD5-AE39-4859-AD60-C92E0CACCDAF}">
      <dgm:prSet/>
      <dgm:spPr/>
      <dgm:t>
        <a:bodyPr/>
        <a:lstStyle/>
        <a:p>
          <a:endParaRPr lang="en-US"/>
        </a:p>
      </dgm:t>
    </dgm:pt>
    <dgm:pt modelId="{7473FF69-2C8F-4640-8BC0-11BA13144BB8}" type="sibTrans" cxnId="{CBB1DDD5-AE39-4859-AD60-C92E0CACCDAF}">
      <dgm:prSet/>
      <dgm:spPr/>
      <dgm:t>
        <a:bodyPr/>
        <a:lstStyle/>
        <a:p>
          <a:endParaRPr lang="en-US"/>
        </a:p>
      </dgm:t>
    </dgm:pt>
    <dgm:pt modelId="{D0E89927-EE3E-4E58-B052-6F90DBEE81F3}">
      <dgm:prSet phldrT="[Text]" custT="1"/>
      <dgm:spPr/>
      <dgm:t>
        <a:bodyPr/>
        <a:lstStyle/>
        <a:p>
          <a:r>
            <a:rPr lang="en-US" sz="1050" dirty="0"/>
            <a:t>Clients and community members have a basic understanding of racial equity and the organizations efforts. </a:t>
          </a:r>
        </a:p>
      </dgm:t>
    </dgm:pt>
    <dgm:pt modelId="{5D89C7EC-5EBA-4CA9-9C69-9D95262E83F7}" type="parTrans" cxnId="{85FA36F0-A718-42DB-B0C0-831DFD2C51CC}">
      <dgm:prSet/>
      <dgm:spPr/>
      <dgm:t>
        <a:bodyPr/>
        <a:lstStyle/>
        <a:p>
          <a:endParaRPr lang="en-US"/>
        </a:p>
      </dgm:t>
    </dgm:pt>
    <dgm:pt modelId="{63343E7A-3932-498F-83FB-EE31841E9E9B}" type="sibTrans" cxnId="{85FA36F0-A718-42DB-B0C0-831DFD2C51CC}">
      <dgm:prSet/>
      <dgm:spPr/>
      <dgm:t>
        <a:bodyPr/>
        <a:lstStyle/>
        <a:p>
          <a:endParaRPr lang="en-US"/>
        </a:p>
      </dgm:t>
    </dgm:pt>
    <dgm:pt modelId="{04B6507E-913A-43B2-8793-723EF02ED3EF}">
      <dgm:prSet phldrT="[Text]" custT="1"/>
      <dgm:spPr/>
      <dgm:t>
        <a:bodyPr/>
        <a:lstStyle/>
        <a:p>
          <a:r>
            <a:rPr lang="en-US" sz="1050" dirty="0"/>
            <a:t>An eight month or longer plan has been created for racial equity (or it has been woven into the organziation's strategic plan).</a:t>
          </a:r>
        </a:p>
      </dgm:t>
    </dgm:pt>
    <dgm:pt modelId="{966238CF-C5CB-47D6-86FC-72BDC6E472B4}" type="parTrans" cxnId="{3DE8BA0E-6A1A-4B75-9DF8-26B447E7BB1A}">
      <dgm:prSet/>
      <dgm:spPr/>
      <dgm:t>
        <a:bodyPr/>
        <a:lstStyle/>
        <a:p>
          <a:endParaRPr lang="en-US"/>
        </a:p>
      </dgm:t>
    </dgm:pt>
    <dgm:pt modelId="{853FCE6B-2583-423E-AB4D-B21FC28A47EC}" type="sibTrans" cxnId="{3DE8BA0E-6A1A-4B75-9DF8-26B447E7BB1A}">
      <dgm:prSet/>
      <dgm:spPr/>
      <dgm:t>
        <a:bodyPr/>
        <a:lstStyle/>
        <a:p>
          <a:endParaRPr lang="en-US"/>
        </a:p>
      </dgm:t>
    </dgm:pt>
    <dgm:pt modelId="{CF935D71-CB76-4473-8DE6-9428205C590B}">
      <dgm:prSet phldrT="[Text]" custT="1"/>
      <dgm:spPr/>
      <dgm:t>
        <a:bodyPr/>
        <a:lstStyle/>
        <a:p>
          <a:r>
            <a:rPr lang="en-US" sz="1050" dirty="0"/>
            <a:t>Has established a protocol for cross-racial dialogue to address and diffuse any racially charged interactions or forms of discrimination</a:t>
          </a:r>
          <a:r>
            <a:rPr lang="en-US" sz="1000" dirty="0"/>
            <a:t>. </a:t>
          </a:r>
        </a:p>
      </dgm:t>
    </dgm:pt>
    <dgm:pt modelId="{371D403D-AAFD-4625-A307-58E62FB8E25B}" type="parTrans" cxnId="{06C88A4E-6A27-4055-BC15-B4E4ABB96467}">
      <dgm:prSet/>
      <dgm:spPr/>
      <dgm:t>
        <a:bodyPr/>
        <a:lstStyle/>
        <a:p>
          <a:endParaRPr lang="en-US"/>
        </a:p>
      </dgm:t>
    </dgm:pt>
    <dgm:pt modelId="{7CCFB0F8-1063-47BB-8419-647009D49A43}" type="sibTrans" cxnId="{06C88A4E-6A27-4055-BC15-B4E4ABB96467}">
      <dgm:prSet/>
      <dgm:spPr/>
      <dgm:t>
        <a:bodyPr/>
        <a:lstStyle/>
        <a:p>
          <a:endParaRPr lang="en-US"/>
        </a:p>
      </dgm:t>
    </dgm:pt>
    <dgm:pt modelId="{321DBF9E-C641-4B4D-A6DD-C8C2C850A8D6}" type="pres">
      <dgm:prSet presAssocID="{C164AD4F-0832-48BF-BB4B-0D595E69C42B}" presName="Name0" presStyleCnt="0">
        <dgm:presLayoutVars>
          <dgm:dir/>
          <dgm:animLvl val="lvl"/>
          <dgm:resizeHandles val="exact"/>
        </dgm:presLayoutVars>
      </dgm:prSet>
      <dgm:spPr/>
    </dgm:pt>
    <dgm:pt modelId="{493D5CCE-692D-4C9F-A6A7-B8773597F21B}" type="pres">
      <dgm:prSet presAssocID="{A562D04D-24E3-4313-8AE2-CA5710A99982}" presName="compositeNode" presStyleCnt="0">
        <dgm:presLayoutVars>
          <dgm:bulletEnabled val="1"/>
        </dgm:presLayoutVars>
      </dgm:prSet>
      <dgm:spPr/>
    </dgm:pt>
    <dgm:pt modelId="{F8595638-213C-4511-B113-29683E1AF377}" type="pres">
      <dgm:prSet presAssocID="{A562D04D-24E3-4313-8AE2-CA5710A99982}" presName="bgRect" presStyleLbl="node1" presStyleIdx="0" presStyleCnt="3" custScaleY="109457"/>
      <dgm:spPr/>
    </dgm:pt>
    <dgm:pt modelId="{386090FD-582C-4D9C-A761-59A022CC8330}" type="pres">
      <dgm:prSet presAssocID="{A562D04D-24E3-4313-8AE2-CA5710A99982}" presName="parentNode" presStyleLbl="node1" presStyleIdx="0" presStyleCnt="3">
        <dgm:presLayoutVars>
          <dgm:chMax val="0"/>
          <dgm:bulletEnabled val="1"/>
        </dgm:presLayoutVars>
      </dgm:prSet>
      <dgm:spPr/>
    </dgm:pt>
    <dgm:pt modelId="{A40DD308-787E-422B-B09E-23CD8A05EEA8}" type="pres">
      <dgm:prSet presAssocID="{A562D04D-24E3-4313-8AE2-CA5710A99982}" presName="childNode" presStyleLbl="node1" presStyleIdx="0" presStyleCnt="3">
        <dgm:presLayoutVars>
          <dgm:bulletEnabled val="1"/>
        </dgm:presLayoutVars>
      </dgm:prSet>
      <dgm:spPr/>
    </dgm:pt>
    <dgm:pt modelId="{3A4BC082-9373-4A3D-AD90-0A072B35F71C}" type="pres">
      <dgm:prSet presAssocID="{DAED3EC3-2AD7-4FCC-BC8E-FCD5DD2CC72E}" presName="hSp" presStyleCnt="0"/>
      <dgm:spPr/>
    </dgm:pt>
    <dgm:pt modelId="{74F1BC6C-4B22-45AF-9757-E3E9519BD59E}" type="pres">
      <dgm:prSet presAssocID="{DAED3EC3-2AD7-4FCC-BC8E-FCD5DD2CC72E}" presName="vProcSp" presStyleCnt="0"/>
      <dgm:spPr/>
    </dgm:pt>
    <dgm:pt modelId="{74773CA5-2540-492F-9980-F928F6B5E8AC}" type="pres">
      <dgm:prSet presAssocID="{DAED3EC3-2AD7-4FCC-BC8E-FCD5DD2CC72E}" presName="vSp1" presStyleCnt="0"/>
      <dgm:spPr/>
    </dgm:pt>
    <dgm:pt modelId="{36115309-3657-4386-B30C-BF2DADA998BC}" type="pres">
      <dgm:prSet presAssocID="{DAED3EC3-2AD7-4FCC-BC8E-FCD5DD2CC72E}" presName="simulatedConn" presStyleLbl="solidFgAcc1" presStyleIdx="0" presStyleCnt="2"/>
      <dgm:spPr/>
    </dgm:pt>
    <dgm:pt modelId="{21D60C17-5DA7-437B-A93E-0B1219F56DE4}" type="pres">
      <dgm:prSet presAssocID="{DAED3EC3-2AD7-4FCC-BC8E-FCD5DD2CC72E}" presName="vSp2" presStyleCnt="0"/>
      <dgm:spPr/>
    </dgm:pt>
    <dgm:pt modelId="{41D4B6CC-DBC2-4664-8820-D966DF84EB88}" type="pres">
      <dgm:prSet presAssocID="{DAED3EC3-2AD7-4FCC-BC8E-FCD5DD2CC72E}" presName="sibTrans" presStyleCnt="0"/>
      <dgm:spPr/>
    </dgm:pt>
    <dgm:pt modelId="{6CDF04BB-E608-4B23-B695-CF3E102DD489}" type="pres">
      <dgm:prSet presAssocID="{A26A0055-C701-4D79-A4BD-E6E32E559F02}" presName="compositeNode" presStyleCnt="0">
        <dgm:presLayoutVars>
          <dgm:bulletEnabled val="1"/>
        </dgm:presLayoutVars>
      </dgm:prSet>
      <dgm:spPr/>
    </dgm:pt>
    <dgm:pt modelId="{7D3A52C6-C1F2-4C79-9114-049362DF1CC6}" type="pres">
      <dgm:prSet presAssocID="{A26A0055-C701-4D79-A4BD-E6E32E559F02}" presName="bgRect" presStyleLbl="node1" presStyleIdx="1" presStyleCnt="3" custScaleY="109457"/>
      <dgm:spPr/>
    </dgm:pt>
    <dgm:pt modelId="{3782F102-07B2-4AD9-AF65-C97C35CBEA86}" type="pres">
      <dgm:prSet presAssocID="{A26A0055-C701-4D79-A4BD-E6E32E559F02}" presName="parentNode" presStyleLbl="node1" presStyleIdx="1" presStyleCnt="3">
        <dgm:presLayoutVars>
          <dgm:chMax val="0"/>
          <dgm:bulletEnabled val="1"/>
        </dgm:presLayoutVars>
      </dgm:prSet>
      <dgm:spPr/>
    </dgm:pt>
    <dgm:pt modelId="{A1A43E26-AA4D-47C6-9BC6-3A8D23FB6744}" type="pres">
      <dgm:prSet presAssocID="{A26A0055-C701-4D79-A4BD-E6E32E559F02}" presName="childNode" presStyleLbl="node1" presStyleIdx="1" presStyleCnt="3">
        <dgm:presLayoutVars>
          <dgm:bulletEnabled val="1"/>
        </dgm:presLayoutVars>
      </dgm:prSet>
      <dgm:spPr/>
    </dgm:pt>
    <dgm:pt modelId="{79F39ABF-48AA-4714-92B0-0135B46A4326}" type="pres">
      <dgm:prSet presAssocID="{EE336413-FF20-4ED6-970D-F34D52FD81F9}" presName="hSp" presStyleCnt="0"/>
      <dgm:spPr/>
    </dgm:pt>
    <dgm:pt modelId="{837F064A-BF55-4412-96E1-E1B1E77DB1B9}" type="pres">
      <dgm:prSet presAssocID="{EE336413-FF20-4ED6-970D-F34D52FD81F9}" presName="vProcSp" presStyleCnt="0"/>
      <dgm:spPr/>
    </dgm:pt>
    <dgm:pt modelId="{FE500690-6DB2-411C-8A58-54DB0AA83027}" type="pres">
      <dgm:prSet presAssocID="{EE336413-FF20-4ED6-970D-F34D52FD81F9}" presName="vSp1" presStyleCnt="0"/>
      <dgm:spPr/>
    </dgm:pt>
    <dgm:pt modelId="{398C3AE5-654B-4DC0-9EE9-CF90DD6CECEE}" type="pres">
      <dgm:prSet presAssocID="{EE336413-FF20-4ED6-970D-F34D52FD81F9}" presName="simulatedConn" presStyleLbl="solidFgAcc1" presStyleIdx="1" presStyleCnt="2"/>
      <dgm:spPr/>
    </dgm:pt>
    <dgm:pt modelId="{D23540E9-E396-4020-8434-7967E979EF39}" type="pres">
      <dgm:prSet presAssocID="{EE336413-FF20-4ED6-970D-F34D52FD81F9}" presName="vSp2" presStyleCnt="0"/>
      <dgm:spPr/>
    </dgm:pt>
    <dgm:pt modelId="{0E08BDE0-A8C4-4E98-9810-320362B3AF93}" type="pres">
      <dgm:prSet presAssocID="{EE336413-FF20-4ED6-970D-F34D52FD81F9}" presName="sibTrans" presStyleCnt="0"/>
      <dgm:spPr/>
    </dgm:pt>
    <dgm:pt modelId="{558E5D52-E483-4541-8419-9867F14AD4FA}" type="pres">
      <dgm:prSet presAssocID="{CE9C5728-C780-4967-A12F-BB4CADD847F8}" presName="compositeNode" presStyleCnt="0">
        <dgm:presLayoutVars>
          <dgm:bulletEnabled val="1"/>
        </dgm:presLayoutVars>
      </dgm:prSet>
      <dgm:spPr/>
    </dgm:pt>
    <dgm:pt modelId="{A8E06FF6-2B61-4AD3-B209-3EE7E1E61732}" type="pres">
      <dgm:prSet presAssocID="{CE9C5728-C780-4967-A12F-BB4CADD847F8}" presName="bgRect" presStyleLbl="node1" presStyleIdx="2" presStyleCnt="3" custScaleY="109457"/>
      <dgm:spPr/>
    </dgm:pt>
    <dgm:pt modelId="{E64ECF8A-4120-489E-8A8B-B5CBC2715115}" type="pres">
      <dgm:prSet presAssocID="{CE9C5728-C780-4967-A12F-BB4CADD847F8}" presName="parentNode" presStyleLbl="node1" presStyleIdx="2" presStyleCnt="3">
        <dgm:presLayoutVars>
          <dgm:chMax val="0"/>
          <dgm:bulletEnabled val="1"/>
        </dgm:presLayoutVars>
      </dgm:prSet>
      <dgm:spPr/>
    </dgm:pt>
    <dgm:pt modelId="{A471EB99-7F00-461B-8AA8-8FA63258BDBE}" type="pres">
      <dgm:prSet presAssocID="{CE9C5728-C780-4967-A12F-BB4CADD847F8}" presName="childNode" presStyleLbl="node1" presStyleIdx="2" presStyleCnt="3">
        <dgm:presLayoutVars>
          <dgm:bulletEnabled val="1"/>
        </dgm:presLayoutVars>
      </dgm:prSet>
      <dgm:spPr/>
    </dgm:pt>
  </dgm:ptLst>
  <dgm:cxnLst>
    <dgm:cxn modelId="{B0359D0B-D3EE-44A4-B049-989D2A831803}" type="presOf" srcId="{D41302EF-68F6-424B-8173-2B91CB38425A}" destId="{A40DD308-787E-422B-B09E-23CD8A05EEA8}" srcOrd="0" destOrd="2" presId="urn:microsoft.com/office/officeart/2005/8/layout/hProcess7"/>
    <dgm:cxn modelId="{3DE8BA0E-6A1A-4B75-9DF8-26B447E7BB1A}" srcId="{CE9C5728-C780-4967-A12F-BB4CADD847F8}" destId="{04B6507E-913A-43B2-8793-723EF02ED3EF}" srcOrd="2" destOrd="0" parTransId="{966238CF-C5CB-47D6-86FC-72BDC6E472B4}" sibTransId="{853FCE6B-2583-423E-AB4D-B21FC28A47EC}"/>
    <dgm:cxn modelId="{E85C3628-1E89-4DAE-870D-C7722F3962F8}" type="presOf" srcId="{BF96111A-B9F4-4E16-A2C1-06E3DFB7634A}" destId="{A1A43E26-AA4D-47C6-9BC6-3A8D23FB6744}" srcOrd="0" destOrd="0" presId="urn:microsoft.com/office/officeart/2005/8/layout/hProcess7"/>
    <dgm:cxn modelId="{B9036A32-1E88-4710-9A97-9A7806E13548}" type="presOf" srcId="{A26A0055-C701-4D79-A4BD-E6E32E559F02}" destId="{7D3A52C6-C1F2-4C79-9114-049362DF1CC6}" srcOrd="0" destOrd="0" presId="urn:microsoft.com/office/officeart/2005/8/layout/hProcess7"/>
    <dgm:cxn modelId="{16AD5233-EFFE-4FEE-A4E0-2D27821A43CB}" srcId="{C164AD4F-0832-48BF-BB4B-0D595E69C42B}" destId="{A26A0055-C701-4D79-A4BD-E6E32E559F02}" srcOrd="1" destOrd="0" parTransId="{344C64BC-CEA6-4CB7-8465-28B28E0066B2}" sibTransId="{EE336413-FF20-4ED6-970D-F34D52FD81F9}"/>
    <dgm:cxn modelId="{4A6F2960-B496-4949-AB80-FC5C37346F94}" type="presOf" srcId="{A562D04D-24E3-4313-8AE2-CA5710A99982}" destId="{F8595638-213C-4511-B113-29683E1AF377}" srcOrd="0" destOrd="0" presId="urn:microsoft.com/office/officeart/2005/8/layout/hProcess7"/>
    <dgm:cxn modelId="{EA2A1965-18BC-4BCF-A392-F734FD97F13E}" srcId="{C164AD4F-0832-48BF-BB4B-0D595E69C42B}" destId="{A562D04D-24E3-4313-8AE2-CA5710A99982}" srcOrd="0" destOrd="0" parTransId="{81532139-44A4-4AFC-9AB1-C44DB15D0025}" sibTransId="{DAED3EC3-2AD7-4FCC-BC8E-FCD5DD2CC72E}"/>
    <dgm:cxn modelId="{D240C248-AB1E-433D-9CB5-FB45298116C7}" srcId="{A562D04D-24E3-4313-8AE2-CA5710A99982}" destId="{D41302EF-68F6-424B-8173-2B91CB38425A}" srcOrd="2" destOrd="0" parTransId="{E46AC982-4E43-4FFB-A780-06C6D37E9027}" sibTransId="{B1E584CB-E713-4617-A790-D09261313EA6}"/>
    <dgm:cxn modelId="{67BFB169-A5DC-426A-8411-74F5A6064DC4}" srcId="{A26A0055-C701-4D79-A4BD-E6E32E559F02}" destId="{AABC0B3E-C824-4DB4-8224-B925F7BB5FC6}" srcOrd="1" destOrd="0" parTransId="{8E46A2CC-5503-4D7C-9451-A61CFA89A051}" sibTransId="{92FECDFC-7A70-41AE-BE11-EAFFDABE0882}"/>
    <dgm:cxn modelId="{7428E16A-8FFB-4E4C-9938-87873652F9BA}" type="presOf" srcId="{5A2FBF96-D9B8-4C64-8E71-4DFDAE3F31ED}" destId="{A1A43E26-AA4D-47C6-9BC6-3A8D23FB6744}" srcOrd="0" destOrd="2" presId="urn:microsoft.com/office/officeart/2005/8/layout/hProcess7"/>
    <dgm:cxn modelId="{06C88A4E-6A27-4055-BC15-B4E4ABB96467}" srcId="{CE9C5728-C780-4967-A12F-BB4CADD847F8}" destId="{CF935D71-CB76-4473-8DE6-9428205C590B}" srcOrd="3" destOrd="0" parTransId="{371D403D-AAFD-4625-A307-58E62FB8E25B}" sibTransId="{7CCFB0F8-1063-47BB-8419-647009D49A43}"/>
    <dgm:cxn modelId="{B7FB7C70-AC17-426A-ABD4-AAA0AF2830D5}" type="presOf" srcId="{797DD8C2-85FA-4AC4-AE37-D14667222B22}" destId="{A40DD308-787E-422B-B09E-23CD8A05EEA8}" srcOrd="0" destOrd="1" presId="urn:microsoft.com/office/officeart/2005/8/layout/hProcess7"/>
    <dgm:cxn modelId="{DA8F2B59-EA94-4FE0-93BF-76A9DCE2F9DD}" type="presOf" srcId="{D0E89927-EE3E-4E58-B052-6F90DBEE81F3}" destId="{A471EB99-7F00-461B-8AA8-8FA63258BDBE}" srcOrd="0" destOrd="1" presId="urn:microsoft.com/office/officeart/2005/8/layout/hProcess7"/>
    <dgm:cxn modelId="{06C25F7B-7E79-4683-99DC-4A34B597B8A8}" srcId="{A26A0055-C701-4D79-A4BD-E6E32E559F02}" destId="{BF96111A-B9F4-4E16-A2C1-06E3DFB7634A}" srcOrd="0" destOrd="0" parTransId="{4E28C5AB-C872-4D81-BA9A-707E68A70B1E}" sibTransId="{F7FBDE60-BE89-4C1B-9866-D37B6302BD1E}"/>
    <dgm:cxn modelId="{ACC7FF85-4A69-403B-8560-FC3A38EE8E51}" type="presOf" srcId="{A562D04D-24E3-4313-8AE2-CA5710A99982}" destId="{386090FD-582C-4D9C-A761-59A022CC8330}" srcOrd="1" destOrd="0" presId="urn:microsoft.com/office/officeart/2005/8/layout/hProcess7"/>
    <dgm:cxn modelId="{75514A86-5B25-4D8C-8327-A6DD0BACE6CA}" type="presOf" srcId="{C164AD4F-0832-48BF-BB4B-0D595E69C42B}" destId="{321DBF9E-C641-4B4D-A6DD-C8C2C850A8D6}" srcOrd="0" destOrd="0" presId="urn:microsoft.com/office/officeart/2005/8/layout/hProcess7"/>
    <dgm:cxn modelId="{91143288-DEE7-427D-9FBE-E37841A08155}" type="presOf" srcId="{350B1588-1217-489E-B6F2-E9F5CB154F83}" destId="{A40DD308-787E-422B-B09E-23CD8A05EEA8}" srcOrd="0" destOrd="0" presId="urn:microsoft.com/office/officeart/2005/8/layout/hProcess7"/>
    <dgm:cxn modelId="{3131E796-0C3D-4650-B38B-BD6E40CBE81F}" srcId="{A562D04D-24E3-4313-8AE2-CA5710A99982}" destId="{350B1588-1217-489E-B6F2-E9F5CB154F83}" srcOrd="0" destOrd="0" parTransId="{353D0C05-3ED8-41D5-8C66-DFEA22AA9DAE}" sibTransId="{E48A7A60-ABD2-4357-8FB1-61D371BCD585}"/>
    <dgm:cxn modelId="{D3486C97-7669-4987-A224-1BC40287C2D2}" type="presOf" srcId="{A26A0055-C701-4D79-A4BD-E6E32E559F02}" destId="{3782F102-07B2-4AD9-AF65-C97C35CBEA86}" srcOrd="1" destOrd="0" presId="urn:microsoft.com/office/officeart/2005/8/layout/hProcess7"/>
    <dgm:cxn modelId="{432D57AA-62FB-49A6-B67B-AB74305EFFF7}" type="presOf" srcId="{B4AA349C-0270-474B-A6ED-5FB4DE9B4873}" destId="{A471EB99-7F00-461B-8AA8-8FA63258BDBE}" srcOrd="0" destOrd="0" presId="urn:microsoft.com/office/officeart/2005/8/layout/hProcess7"/>
    <dgm:cxn modelId="{F995E8B4-AAAC-45C5-ACE6-9FDBED918C29}" srcId="{CE9C5728-C780-4967-A12F-BB4CADD847F8}" destId="{B4AA349C-0270-474B-A6ED-5FB4DE9B4873}" srcOrd="0" destOrd="0" parTransId="{7F6EF911-CBAB-49CD-8F16-476D617C7324}" sibTransId="{3C6E31FF-24EE-4E72-9153-9DF22C80BF32}"/>
    <dgm:cxn modelId="{470009C7-D894-4D12-A930-FFF765766216}" type="presOf" srcId="{AABC0B3E-C824-4DB4-8224-B925F7BB5FC6}" destId="{A1A43E26-AA4D-47C6-9BC6-3A8D23FB6744}" srcOrd="0" destOrd="1" presId="urn:microsoft.com/office/officeart/2005/8/layout/hProcess7"/>
    <dgm:cxn modelId="{6EB072C7-7BEC-429B-840F-EC8DA33FDD7D}" type="presOf" srcId="{CF935D71-CB76-4473-8DE6-9428205C590B}" destId="{A471EB99-7F00-461B-8AA8-8FA63258BDBE}" srcOrd="0" destOrd="3" presId="urn:microsoft.com/office/officeart/2005/8/layout/hProcess7"/>
    <dgm:cxn modelId="{CBB1DDD5-AE39-4859-AD60-C92E0CACCDAF}" srcId="{A26A0055-C701-4D79-A4BD-E6E32E559F02}" destId="{5A2FBF96-D9B8-4C64-8E71-4DFDAE3F31ED}" srcOrd="2" destOrd="0" parTransId="{3FE0F396-AC35-4FF2-9DB6-09F0C33724DA}" sibTransId="{7473FF69-2C8F-4640-8BC0-11BA13144BB8}"/>
    <dgm:cxn modelId="{AF6884DD-7038-4854-982B-46D2F5226E84}" srcId="{A562D04D-24E3-4313-8AE2-CA5710A99982}" destId="{797DD8C2-85FA-4AC4-AE37-D14667222B22}" srcOrd="1" destOrd="0" parTransId="{E76E1479-38AF-4CE9-9D53-DA93BFE3809F}" sibTransId="{70DE5807-05A9-4ACB-AF0F-580C24B00626}"/>
    <dgm:cxn modelId="{CCDD75E1-A696-471D-9558-4F12DBCFA335}" type="presOf" srcId="{CE9C5728-C780-4967-A12F-BB4CADD847F8}" destId="{A8E06FF6-2B61-4AD3-B209-3EE7E1E61732}" srcOrd="0" destOrd="0" presId="urn:microsoft.com/office/officeart/2005/8/layout/hProcess7"/>
    <dgm:cxn modelId="{85FA36F0-A718-42DB-B0C0-831DFD2C51CC}" srcId="{CE9C5728-C780-4967-A12F-BB4CADD847F8}" destId="{D0E89927-EE3E-4E58-B052-6F90DBEE81F3}" srcOrd="1" destOrd="0" parTransId="{5D89C7EC-5EBA-4CA9-9C69-9D95262E83F7}" sibTransId="{63343E7A-3932-498F-83FB-EE31841E9E9B}"/>
    <dgm:cxn modelId="{6CD21EF4-7CED-493F-BAAD-421A376BE418}" srcId="{C164AD4F-0832-48BF-BB4B-0D595E69C42B}" destId="{CE9C5728-C780-4967-A12F-BB4CADD847F8}" srcOrd="2" destOrd="0" parTransId="{4C7F3B40-CEB3-4C7B-8296-F9E0C32478A0}" sibTransId="{91BA7ADE-3508-4CF0-A80F-4F02556BE7B9}"/>
    <dgm:cxn modelId="{E15481F7-9561-4F55-A2B9-373F0DB54F1E}" type="presOf" srcId="{04B6507E-913A-43B2-8793-723EF02ED3EF}" destId="{A471EB99-7F00-461B-8AA8-8FA63258BDBE}" srcOrd="0" destOrd="2" presId="urn:microsoft.com/office/officeart/2005/8/layout/hProcess7"/>
    <dgm:cxn modelId="{4EAC34F9-0C51-4ADF-9AFB-EA63F471F969}" type="presOf" srcId="{CE9C5728-C780-4967-A12F-BB4CADD847F8}" destId="{E64ECF8A-4120-489E-8A8B-B5CBC2715115}" srcOrd="1" destOrd="0" presId="urn:microsoft.com/office/officeart/2005/8/layout/hProcess7"/>
    <dgm:cxn modelId="{965B72ED-53E7-46C1-997A-AE22A2BB6243}" type="presParOf" srcId="{321DBF9E-C641-4B4D-A6DD-C8C2C850A8D6}" destId="{493D5CCE-692D-4C9F-A6A7-B8773597F21B}" srcOrd="0" destOrd="0" presId="urn:microsoft.com/office/officeart/2005/8/layout/hProcess7"/>
    <dgm:cxn modelId="{38782C0B-6496-450D-90AE-DE80B3900D11}" type="presParOf" srcId="{493D5CCE-692D-4C9F-A6A7-B8773597F21B}" destId="{F8595638-213C-4511-B113-29683E1AF377}" srcOrd="0" destOrd="0" presId="urn:microsoft.com/office/officeart/2005/8/layout/hProcess7"/>
    <dgm:cxn modelId="{58101267-BB15-4E85-BD38-883BCC525CE0}" type="presParOf" srcId="{493D5CCE-692D-4C9F-A6A7-B8773597F21B}" destId="{386090FD-582C-4D9C-A761-59A022CC8330}" srcOrd="1" destOrd="0" presId="urn:microsoft.com/office/officeart/2005/8/layout/hProcess7"/>
    <dgm:cxn modelId="{DF48D26F-4EE1-43B3-ADF8-FF782CED020F}" type="presParOf" srcId="{493D5CCE-692D-4C9F-A6A7-B8773597F21B}" destId="{A40DD308-787E-422B-B09E-23CD8A05EEA8}" srcOrd="2" destOrd="0" presId="urn:microsoft.com/office/officeart/2005/8/layout/hProcess7"/>
    <dgm:cxn modelId="{203BB0F0-2A94-4A58-A02E-03F72F009936}" type="presParOf" srcId="{321DBF9E-C641-4B4D-A6DD-C8C2C850A8D6}" destId="{3A4BC082-9373-4A3D-AD90-0A072B35F71C}" srcOrd="1" destOrd="0" presId="urn:microsoft.com/office/officeart/2005/8/layout/hProcess7"/>
    <dgm:cxn modelId="{C0E25808-FC35-4A5A-A938-BD3CCE7BE266}" type="presParOf" srcId="{321DBF9E-C641-4B4D-A6DD-C8C2C850A8D6}" destId="{74F1BC6C-4B22-45AF-9757-E3E9519BD59E}" srcOrd="2" destOrd="0" presId="urn:microsoft.com/office/officeart/2005/8/layout/hProcess7"/>
    <dgm:cxn modelId="{D03328F1-7131-423E-A31B-81C99E966B65}" type="presParOf" srcId="{74F1BC6C-4B22-45AF-9757-E3E9519BD59E}" destId="{74773CA5-2540-492F-9980-F928F6B5E8AC}" srcOrd="0" destOrd="0" presId="urn:microsoft.com/office/officeart/2005/8/layout/hProcess7"/>
    <dgm:cxn modelId="{C940F418-6D2D-474D-9794-7B759B6062D9}" type="presParOf" srcId="{74F1BC6C-4B22-45AF-9757-E3E9519BD59E}" destId="{36115309-3657-4386-B30C-BF2DADA998BC}" srcOrd="1" destOrd="0" presId="urn:microsoft.com/office/officeart/2005/8/layout/hProcess7"/>
    <dgm:cxn modelId="{624468F0-47F7-488C-9D98-6C16365C2185}" type="presParOf" srcId="{74F1BC6C-4B22-45AF-9757-E3E9519BD59E}" destId="{21D60C17-5DA7-437B-A93E-0B1219F56DE4}" srcOrd="2" destOrd="0" presId="urn:microsoft.com/office/officeart/2005/8/layout/hProcess7"/>
    <dgm:cxn modelId="{D26B4250-D3E4-4E23-AD85-5610899E9810}" type="presParOf" srcId="{321DBF9E-C641-4B4D-A6DD-C8C2C850A8D6}" destId="{41D4B6CC-DBC2-4664-8820-D966DF84EB88}" srcOrd="3" destOrd="0" presId="urn:microsoft.com/office/officeart/2005/8/layout/hProcess7"/>
    <dgm:cxn modelId="{F37752D7-AE74-447C-ADC3-873E469DA5AE}" type="presParOf" srcId="{321DBF9E-C641-4B4D-A6DD-C8C2C850A8D6}" destId="{6CDF04BB-E608-4B23-B695-CF3E102DD489}" srcOrd="4" destOrd="0" presId="urn:microsoft.com/office/officeart/2005/8/layout/hProcess7"/>
    <dgm:cxn modelId="{B54339E1-A0AD-4B5A-AF14-A1385C39BE6A}" type="presParOf" srcId="{6CDF04BB-E608-4B23-B695-CF3E102DD489}" destId="{7D3A52C6-C1F2-4C79-9114-049362DF1CC6}" srcOrd="0" destOrd="0" presId="urn:microsoft.com/office/officeart/2005/8/layout/hProcess7"/>
    <dgm:cxn modelId="{816E7351-69CB-4AC3-967C-2B6E2D0DBA0A}" type="presParOf" srcId="{6CDF04BB-E608-4B23-B695-CF3E102DD489}" destId="{3782F102-07B2-4AD9-AF65-C97C35CBEA86}" srcOrd="1" destOrd="0" presId="urn:microsoft.com/office/officeart/2005/8/layout/hProcess7"/>
    <dgm:cxn modelId="{A930FAF2-B62D-414B-8FC7-7A0A57FF06C8}" type="presParOf" srcId="{6CDF04BB-E608-4B23-B695-CF3E102DD489}" destId="{A1A43E26-AA4D-47C6-9BC6-3A8D23FB6744}" srcOrd="2" destOrd="0" presId="urn:microsoft.com/office/officeart/2005/8/layout/hProcess7"/>
    <dgm:cxn modelId="{7E11C667-C863-4B89-AE5C-6B18A7B7EA5B}" type="presParOf" srcId="{321DBF9E-C641-4B4D-A6DD-C8C2C850A8D6}" destId="{79F39ABF-48AA-4714-92B0-0135B46A4326}" srcOrd="5" destOrd="0" presId="urn:microsoft.com/office/officeart/2005/8/layout/hProcess7"/>
    <dgm:cxn modelId="{AD1729D4-7499-45A8-B8AC-8E74A0673F50}" type="presParOf" srcId="{321DBF9E-C641-4B4D-A6DD-C8C2C850A8D6}" destId="{837F064A-BF55-4412-96E1-E1B1E77DB1B9}" srcOrd="6" destOrd="0" presId="urn:microsoft.com/office/officeart/2005/8/layout/hProcess7"/>
    <dgm:cxn modelId="{B7B3C827-2D76-473A-93C5-F29816AB3F08}" type="presParOf" srcId="{837F064A-BF55-4412-96E1-E1B1E77DB1B9}" destId="{FE500690-6DB2-411C-8A58-54DB0AA83027}" srcOrd="0" destOrd="0" presId="urn:microsoft.com/office/officeart/2005/8/layout/hProcess7"/>
    <dgm:cxn modelId="{550E9610-4DBD-41B4-9937-567DD634C988}" type="presParOf" srcId="{837F064A-BF55-4412-96E1-E1B1E77DB1B9}" destId="{398C3AE5-654B-4DC0-9EE9-CF90DD6CECEE}" srcOrd="1" destOrd="0" presId="urn:microsoft.com/office/officeart/2005/8/layout/hProcess7"/>
    <dgm:cxn modelId="{ECB08BB3-1218-4806-B511-FAF3A23547D9}" type="presParOf" srcId="{837F064A-BF55-4412-96E1-E1B1E77DB1B9}" destId="{D23540E9-E396-4020-8434-7967E979EF39}" srcOrd="2" destOrd="0" presId="urn:microsoft.com/office/officeart/2005/8/layout/hProcess7"/>
    <dgm:cxn modelId="{908BFE38-10C7-4B40-B232-31C0CB314982}" type="presParOf" srcId="{321DBF9E-C641-4B4D-A6DD-C8C2C850A8D6}" destId="{0E08BDE0-A8C4-4E98-9810-320362B3AF93}" srcOrd="7" destOrd="0" presId="urn:microsoft.com/office/officeart/2005/8/layout/hProcess7"/>
    <dgm:cxn modelId="{4BF64F64-4ADC-4B06-BC8F-3FA4B9CEFFBB}" type="presParOf" srcId="{321DBF9E-C641-4B4D-A6DD-C8C2C850A8D6}" destId="{558E5D52-E483-4541-8419-9867F14AD4FA}" srcOrd="8" destOrd="0" presId="urn:microsoft.com/office/officeart/2005/8/layout/hProcess7"/>
    <dgm:cxn modelId="{65568466-B7B1-40A8-BA39-3AD607C33941}" type="presParOf" srcId="{558E5D52-E483-4541-8419-9867F14AD4FA}" destId="{A8E06FF6-2B61-4AD3-B209-3EE7E1E61732}" srcOrd="0" destOrd="0" presId="urn:microsoft.com/office/officeart/2005/8/layout/hProcess7"/>
    <dgm:cxn modelId="{2B88C3A2-C537-4D93-96CE-3A9223DE0151}" type="presParOf" srcId="{558E5D52-E483-4541-8419-9867F14AD4FA}" destId="{E64ECF8A-4120-489E-8A8B-B5CBC2715115}" srcOrd="1" destOrd="0" presId="urn:microsoft.com/office/officeart/2005/8/layout/hProcess7"/>
    <dgm:cxn modelId="{5CE30E11-9FB4-413A-8B61-E90E55F5FC15}" type="presParOf" srcId="{558E5D52-E483-4541-8419-9867F14AD4FA}" destId="{A471EB99-7F00-461B-8AA8-8FA63258BDBE}" srcOrd="2" destOrd="0" presId="urn:microsoft.com/office/officeart/2005/8/layout/hProcess7"/>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95638-213C-4511-B113-29683E1AF377}">
      <dsp:nvSpPr>
        <dsp:cNvPr id="0" name=""/>
        <dsp:cNvSpPr/>
      </dsp:nvSpPr>
      <dsp:spPr>
        <a:xfrm>
          <a:off x="0"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Basic</a:t>
          </a:r>
        </a:p>
      </dsp:txBody>
      <dsp:txXfrm rot="16200000">
        <a:off x="-875546" y="925756"/>
        <a:ext cx="2197801" cy="446707"/>
      </dsp:txXfrm>
    </dsp:sp>
    <dsp:sp modelId="{A40DD308-787E-422B-B09E-23CD8A05EEA8}">
      <dsp:nvSpPr>
        <dsp:cNvPr id="0" name=""/>
        <dsp:cNvSpPr/>
      </dsp:nvSpPr>
      <dsp:spPr>
        <a:xfrm>
          <a:off x="446707"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11175">
            <a:lnSpc>
              <a:spcPct val="90000"/>
            </a:lnSpc>
            <a:spcBef>
              <a:spcPct val="0"/>
            </a:spcBef>
            <a:spcAft>
              <a:spcPct val="35000"/>
            </a:spcAft>
            <a:buNone/>
          </a:pPr>
          <a:r>
            <a:rPr lang="en-US" sz="1150" kern="1200" dirty="0"/>
            <a:t>Community demographics are multliracial or diverse, but a racial equity analysis has not been conducted.</a:t>
          </a:r>
        </a:p>
        <a:p>
          <a:pPr marL="0" lvl="0" indent="0" algn="l" defTabSz="511175">
            <a:lnSpc>
              <a:spcPct val="90000"/>
            </a:lnSpc>
            <a:spcBef>
              <a:spcPct val="0"/>
            </a:spcBef>
            <a:spcAft>
              <a:spcPct val="35000"/>
            </a:spcAft>
            <a:buNone/>
          </a:pPr>
          <a:r>
            <a:rPr lang="en-US" sz="1150" kern="1200" dirty="0"/>
            <a:t>Diverse community, but organization has little knowledge of racial equity or racial </a:t>
          </a:r>
          <a:r>
            <a:rPr lang="en-US" sz="1150" i="0" kern="1200"/>
            <a:t>disparities</a:t>
          </a:r>
          <a:r>
            <a:rPr lang="en-US" sz="1150" kern="1200" dirty="0"/>
            <a:t> in area.</a:t>
          </a:r>
        </a:p>
        <a:p>
          <a:pPr marL="0" lvl="0" indent="0" algn="l" defTabSz="511175">
            <a:lnSpc>
              <a:spcPct val="90000"/>
            </a:lnSpc>
            <a:spcBef>
              <a:spcPct val="0"/>
            </a:spcBef>
            <a:spcAft>
              <a:spcPct val="35000"/>
            </a:spcAft>
            <a:buNone/>
          </a:pPr>
          <a:r>
            <a:rPr lang="en-US" sz="1150" kern="1200" dirty="0"/>
            <a:t>Organization has no staff of color or those with lived experience of poverty or hunger.</a:t>
          </a:r>
        </a:p>
        <a:p>
          <a:pPr marL="0" lvl="0" indent="0" algn="l" defTabSz="511175">
            <a:lnSpc>
              <a:spcPct val="90000"/>
            </a:lnSpc>
            <a:spcBef>
              <a:spcPct val="0"/>
            </a:spcBef>
            <a:spcAft>
              <a:spcPct val="35000"/>
            </a:spcAft>
            <a:buNone/>
          </a:pPr>
          <a:r>
            <a:rPr lang="en-US" sz="1150" kern="1200" dirty="0"/>
            <a:t>No staff time or resources have been made available for racial equity work.</a:t>
          </a:r>
        </a:p>
      </dsp:txBody>
      <dsp:txXfrm>
        <a:off x="446707" y="50209"/>
        <a:ext cx="1663985" cy="2680245"/>
      </dsp:txXfrm>
    </dsp:sp>
    <dsp:sp modelId="{7D3A52C6-C1F2-4C79-9114-049362DF1CC6}">
      <dsp:nvSpPr>
        <dsp:cNvPr id="0" name=""/>
        <dsp:cNvSpPr/>
      </dsp:nvSpPr>
      <dsp:spPr>
        <a:xfrm>
          <a:off x="2312230"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Moderate</a:t>
          </a:r>
        </a:p>
      </dsp:txBody>
      <dsp:txXfrm rot="16200000">
        <a:off x="1436684" y="925756"/>
        <a:ext cx="2197801" cy="446707"/>
      </dsp:txXfrm>
    </dsp:sp>
    <dsp:sp modelId="{36115309-3657-4386-B30C-BF2DADA998BC}">
      <dsp:nvSpPr>
        <dsp:cNvPr id="0" name=""/>
        <dsp:cNvSpPr/>
      </dsp:nvSpPr>
      <dsp:spPr>
        <a:xfrm rot="5400000">
          <a:off x="2126351"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1A43E26-AA4D-47C6-9BC6-3A8D23FB6744}">
      <dsp:nvSpPr>
        <dsp:cNvPr id="0" name=""/>
        <dsp:cNvSpPr/>
      </dsp:nvSpPr>
      <dsp:spPr>
        <a:xfrm>
          <a:off x="2758938"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8006" rIns="0" bIns="0" numCol="1" spcCol="1270" anchor="t" anchorCtr="0">
          <a:noAutofit/>
        </a:bodyPr>
        <a:lstStyle/>
        <a:p>
          <a:pPr marL="0" lvl="0" indent="0" algn="l" defTabSz="600075">
            <a:lnSpc>
              <a:spcPct val="90000"/>
            </a:lnSpc>
            <a:spcBef>
              <a:spcPct val="0"/>
            </a:spcBef>
            <a:spcAft>
              <a:spcPct val="35000"/>
            </a:spcAft>
            <a:buNone/>
          </a:pPr>
          <a:r>
            <a:rPr lang="en-US" sz="1350" kern="1200" dirty="0"/>
            <a:t>HFC has identified populations expericening racial inequities in the community it serves.</a:t>
          </a:r>
        </a:p>
        <a:p>
          <a:pPr marL="0" lvl="0" indent="0" algn="l" defTabSz="600075">
            <a:lnSpc>
              <a:spcPct val="90000"/>
            </a:lnSpc>
            <a:spcBef>
              <a:spcPct val="0"/>
            </a:spcBef>
            <a:spcAft>
              <a:spcPct val="35000"/>
            </a:spcAft>
            <a:buNone/>
          </a:pPr>
          <a:r>
            <a:rPr lang="en-US" sz="1350" kern="1200" dirty="0"/>
            <a:t>Has a general understanding of racial equity.</a:t>
          </a:r>
        </a:p>
        <a:p>
          <a:pPr marL="0" lvl="0" indent="0" algn="l" defTabSz="600075">
            <a:lnSpc>
              <a:spcPct val="90000"/>
            </a:lnSpc>
            <a:spcBef>
              <a:spcPct val="0"/>
            </a:spcBef>
            <a:spcAft>
              <a:spcPct val="35000"/>
            </a:spcAft>
            <a:buNone/>
          </a:pPr>
          <a:r>
            <a:rPr lang="en-US" sz="1350" kern="1200" dirty="0"/>
            <a:t>Organization has an equitable percentage of staff of color or those with lived experience of poverty or hunger.</a:t>
          </a:r>
        </a:p>
      </dsp:txBody>
      <dsp:txXfrm>
        <a:off x="2758938" y="50209"/>
        <a:ext cx="1663985" cy="2680245"/>
      </dsp:txXfrm>
    </dsp:sp>
    <dsp:sp modelId="{A8E06FF6-2B61-4AD3-B209-3EE7E1E61732}">
      <dsp:nvSpPr>
        <dsp:cNvPr id="0" name=""/>
        <dsp:cNvSpPr/>
      </dsp:nvSpPr>
      <dsp:spPr>
        <a:xfrm>
          <a:off x="4623942"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Robust</a:t>
          </a:r>
        </a:p>
      </dsp:txBody>
      <dsp:txXfrm rot="16200000">
        <a:off x="3748395" y="925756"/>
        <a:ext cx="2197801" cy="446707"/>
      </dsp:txXfrm>
    </dsp:sp>
    <dsp:sp modelId="{398C3AE5-654B-4DC0-9EE9-CF90DD6CECEE}">
      <dsp:nvSpPr>
        <dsp:cNvPr id="0" name=""/>
        <dsp:cNvSpPr/>
      </dsp:nvSpPr>
      <dsp:spPr>
        <a:xfrm rot="5400000">
          <a:off x="4438063"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471EB99-7F00-461B-8AA8-8FA63258BDBE}">
      <dsp:nvSpPr>
        <dsp:cNvPr id="0" name=""/>
        <dsp:cNvSpPr/>
      </dsp:nvSpPr>
      <dsp:spPr>
        <a:xfrm>
          <a:off x="5070650"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8006" rIns="0" bIns="0" numCol="1" spcCol="1270" anchor="t" anchorCtr="0">
          <a:noAutofit/>
        </a:bodyPr>
        <a:lstStyle/>
        <a:p>
          <a:pPr marL="0" lvl="0" indent="0" algn="l" defTabSz="600075">
            <a:lnSpc>
              <a:spcPct val="90000"/>
            </a:lnSpc>
            <a:spcBef>
              <a:spcPct val="0"/>
            </a:spcBef>
            <a:spcAft>
              <a:spcPct val="35000"/>
            </a:spcAft>
            <a:buNone/>
          </a:pPr>
          <a:r>
            <a:rPr lang="en-US" sz="1350" kern="1200" dirty="0"/>
            <a:t>Has a vast education on racial equity and different racial disparities such as the racial wealth, poverty and hunger gaps.</a:t>
          </a:r>
        </a:p>
        <a:p>
          <a:pPr marL="0" lvl="0" indent="0" algn="l" defTabSz="600075">
            <a:lnSpc>
              <a:spcPct val="90000"/>
            </a:lnSpc>
            <a:spcBef>
              <a:spcPct val="0"/>
            </a:spcBef>
            <a:spcAft>
              <a:spcPct val="35000"/>
            </a:spcAft>
            <a:buNone/>
          </a:pPr>
          <a:r>
            <a:rPr lang="en-US" sz="1350" kern="1200" dirty="0"/>
            <a:t>Staff and communitiy demographics align.</a:t>
          </a:r>
        </a:p>
        <a:p>
          <a:pPr marL="0" lvl="0" indent="0" algn="l" defTabSz="600075">
            <a:lnSpc>
              <a:spcPct val="90000"/>
            </a:lnSpc>
            <a:spcBef>
              <a:spcPct val="0"/>
            </a:spcBef>
            <a:spcAft>
              <a:spcPct val="35000"/>
            </a:spcAft>
            <a:buNone/>
          </a:pPr>
          <a:r>
            <a:rPr lang="en-US" sz="1350" kern="1200" dirty="0"/>
            <a:t>Staff time and resources are available.</a:t>
          </a:r>
        </a:p>
      </dsp:txBody>
      <dsp:txXfrm>
        <a:off x="5070650" y="50209"/>
        <a:ext cx="1663985" cy="26802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95638-213C-4511-B113-29683E1AF377}">
      <dsp:nvSpPr>
        <dsp:cNvPr id="0" name=""/>
        <dsp:cNvSpPr/>
      </dsp:nvSpPr>
      <dsp:spPr>
        <a:xfrm>
          <a:off x="519" y="0"/>
          <a:ext cx="2233538" cy="2495550"/>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Basic</a:t>
          </a:r>
        </a:p>
      </dsp:txBody>
      <dsp:txXfrm rot="16200000">
        <a:off x="-799302" y="799821"/>
        <a:ext cx="2046351" cy="446707"/>
      </dsp:txXfrm>
    </dsp:sp>
    <dsp:sp modelId="{A40DD308-787E-422B-B09E-23CD8A05EEA8}">
      <dsp:nvSpPr>
        <dsp:cNvPr id="0" name=""/>
        <dsp:cNvSpPr/>
      </dsp:nvSpPr>
      <dsp:spPr>
        <a:xfrm>
          <a:off x="447226" y="0"/>
          <a:ext cx="1663985" cy="249555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8006" rIns="0" bIns="0" numCol="1" spcCol="1270" anchor="t" anchorCtr="0">
          <a:noAutofit/>
        </a:bodyPr>
        <a:lstStyle/>
        <a:p>
          <a:pPr marL="0" lvl="0" indent="0" algn="l" defTabSz="600075">
            <a:lnSpc>
              <a:spcPct val="90000"/>
            </a:lnSpc>
            <a:spcBef>
              <a:spcPct val="0"/>
            </a:spcBef>
            <a:spcAft>
              <a:spcPct val="35000"/>
            </a:spcAft>
            <a:buNone/>
          </a:pPr>
          <a:r>
            <a:rPr lang="en-US" sz="1350" kern="1200" dirty="0"/>
            <a:t>No racial equity intiatives have been established and there is no racial equity included in the organization's mission, vision, or values statement. </a:t>
          </a:r>
        </a:p>
        <a:p>
          <a:pPr marL="0" lvl="0" indent="0" algn="l" defTabSz="600075">
            <a:lnSpc>
              <a:spcPct val="90000"/>
            </a:lnSpc>
            <a:spcBef>
              <a:spcPct val="0"/>
            </a:spcBef>
            <a:spcAft>
              <a:spcPct val="35000"/>
            </a:spcAft>
            <a:buNone/>
          </a:pPr>
          <a:r>
            <a:rPr lang="en-US" sz="1350" kern="1200" dirty="0"/>
            <a:t>Leadership does not prioritize racial equity. </a:t>
          </a:r>
        </a:p>
      </dsp:txBody>
      <dsp:txXfrm>
        <a:off x="447226" y="0"/>
        <a:ext cx="1663985" cy="2495550"/>
      </dsp:txXfrm>
    </dsp:sp>
    <dsp:sp modelId="{7D3A52C6-C1F2-4C79-9114-049362DF1CC6}">
      <dsp:nvSpPr>
        <dsp:cNvPr id="0" name=""/>
        <dsp:cNvSpPr/>
      </dsp:nvSpPr>
      <dsp:spPr>
        <a:xfrm>
          <a:off x="2312230" y="0"/>
          <a:ext cx="2233538" cy="2495550"/>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Moderate</a:t>
          </a:r>
        </a:p>
      </dsp:txBody>
      <dsp:txXfrm rot="16200000">
        <a:off x="1512409" y="799821"/>
        <a:ext cx="2046351" cy="446707"/>
      </dsp:txXfrm>
    </dsp:sp>
    <dsp:sp modelId="{36115309-3657-4386-B30C-BF2DADA998BC}">
      <dsp:nvSpPr>
        <dsp:cNvPr id="0" name=""/>
        <dsp:cNvSpPr/>
      </dsp:nvSpPr>
      <dsp:spPr>
        <a:xfrm rot="5400000">
          <a:off x="2140061" y="1971423"/>
          <a:ext cx="366675"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1A43E26-AA4D-47C6-9BC6-3A8D23FB6744}">
      <dsp:nvSpPr>
        <dsp:cNvPr id="0" name=""/>
        <dsp:cNvSpPr/>
      </dsp:nvSpPr>
      <dsp:spPr>
        <a:xfrm>
          <a:off x="2758938" y="0"/>
          <a:ext cx="1663985" cy="249555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8006" rIns="0" bIns="0" numCol="1" spcCol="1270" anchor="t" anchorCtr="0">
          <a:noAutofit/>
        </a:bodyPr>
        <a:lstStyle/>
        <a:p>
          <a:pPr marL="0" lvl="0" indent="0" algn="l" defTabSz="600075">
            <a:lnSpc>
              <a:spcPct val="90000"/>
            </a:lnSpc>
            <a:spcBef>
              <a:spcPct val="0"/>
            </a:spcBef>
            <a:spcAft>
              <a:spcPct val="35000"/>
            </a:spcAft>
            <a:buNone/>
          </a:pPr>
          <a:r>
            <a:rPr lang="en-US" sz="1350" kern="1200" dirty="0"/>
            <a:t>Racial equity intiatives have started, but only in one or two departments. </a:t>
          </a:r>
        </a:p>
        <a:p>
          <a:pPr marL="0" lvl="0" indent="0" algn="l" defTabSz="600075">
            <a:lnSpc>
              <a:spcPct val="90000"/>
            </a:lnSpc>
            <a:spcBef>
              <a:spcPct val="0"/>
            </a:spcBef>
            <a:spcAft>
              <a:spcPct val="35000"/>
            </a:spcAft>
            <a:buNone/>
          </a:pPr>
          <a:r>
            <a:rPr lang="en-US" sz="1350" kern="1200" dirty="0"/>
            <a:t>At least one manager is supportive of organizational incorporation of racial equity. </a:t>
          </a:r>
        </a:p>
      </dsp:txBody>
      <dsp:txXfrm>
        <a:off x="2758938" y="0"/>
        <a:ext cx="1663985" cy="2495550"/>
      </dsp:txXfrm>
    </dsp:sp>
    <dsp:sp modelId="{A8E06FF6-2B61-4AD3-B209-3EE7E1E61732}">
      <dsp:nvSpPr>
        <dsp:cNvPr id="0" name=""/>
        <dsp:cNvSpPr/>
      </dsp:nvSpPr>
      <dsp:spPr>
        <a:xfrm>
          <a:off x="4623942" y="0"/>
          <a:ext cx="2233538" cy="2495550"/>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Robust</a:t>
          </a:r>
        </a:p>
      </dsp:txBody>
      <dsp:txXfrm rot="16200000">
        <a:off x="3824121" y="799821"/>
        <a:ext cx="2046351" cy="446707"/>
      </dsp:txXfrm>
    </dsp:sp>
    <dsp:sp modelId="{398C3AE5-654B-4DC0-9EE9-CF90DD6CECEE}">
      <dsp:nvSpPr>
        <dsp:cNvPr id="0" name=""/>
        <dsp:cNvSpPr/>
      </dsp:nvSpPr>
      <dsp:spPr>
        <a:xfrm rot="5400000">
          <a:off x="4451772" y="1971423"/>
          <a:ext cx="366675"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471EB99-7F00-461B-8AA8-8FA63258BDBE}">
      <dsp:nvSpPr>
        <dsp:cNvPr id="0" name=""/>
        <dsp:cNvSpPr/>
      </dsp:nvSpPr>
      <dsp:spPr>
        <a:xfrm>
          <a:off x="5070650" y="0"/>
          <a:ext cx="1663985" cy="249555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4577" rIns="0" bIns="0" numCol="1" spcCol="1270" anchor="t" anchorCtr="0">
          <a:noAutofit/>
        </a:bodyPr>
        <a:lstStyle/>
        <a:p>
          <a:pPr marL="0" lvl="0" indent="0" algn="l" defTabSz="555625">
            <a:lnSpc>
              <a:spcPct val="90000"/>
            </a:lnSpc>
            <a:spcBef>
              <a:spcPct val="0"/>
            </a:spcBef>
            <a:spcAft>
              <a:spcPct val="35000"/>
            </a:spcAft>
            <a:buNone/>
          </a:pPr>
          <a:r>
            <a:rPr lang="en-US" sz="1250" kern="1200" dirty="0"/>
            <a:t>Has shared vision and goal(s) for racial equity.</a:t>
          </a:r>
        </a:p>
        <a:p>
          <a:pPr marL="0" lvl="0" indent="0" algn="l" defTabSz="555625">
            <a:lnSpc>
              <a:spcPct val="90000"/>
            </a:lnSpc>
            <a:spcBef>
              <a:spcPct val="0"/>
            </a:spcBef>
            <a:spcAft>
              <a:spcPct val="35000"/>
            </a:spcAft>
            <a:buNone/>
          </a:pPr>
          <a:r>
            <a:rPr lang="en-US" sz="1250" kern="1200" dirty="0"/>
            <a:t>Has support from bottom to top of organizaional leadership. </a:t>
          </a:r>
        </a:p>
        <a:p>
          <a:pPr marL="0" lvl="0" indent="0" algn="l" defTabSz="555625">
            <a:lnSpc>
              <a:spcPct val="90000"/>
            </a:lnSpc>
            <a:spcBef>
              <a:spcPct val="0"/>
            </a:spcBef>
            <a:spcAft>
              <a:spcPct val="35000"/>
            </a:spcAft>
            <a:buNone/>
          </a:pPr>
          <a:r>
            <a:rPr lang="en-US" sz="1250" kern="1200" dirty="0"/>
            <a:t>A diverse equity team has been established to guide racial equity intiatives. </a:t>
          </a:r>
        </a:p>
        <a:p>
          <a:pPr marL="0" lvl="0" indent="0" algn="l" defTabSz="555625">
            <a:lnSpc>
              <a:spcPct val="90000"/>
            </a:lnSpc>
            <a:spcBef>
              <a:spcPct val="0"/>
            </a:spcBef>
            <a:spcAft>
              <a:spcPct val="35000"/>
            </a:spcAft>
            <a:buNone/>
          </a:pPr>
          <a:r>
            <a:rPr lang="en-US" sz="1250" kern="1200" dirty="0"/>
            <a:t>Meets as a whole 2 or more times a year to review and discuss racial equity work.</a:t>
          </a:r>
        </a:p>
      </dsp:txBody>
      <dsp:txXfrm>
        <a:off x="5070650" y="0"/>
        <a:ext cx="1663985" cy="249555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95638-213C-4511-B113-29683E1AF377}">
      <dsp:nvSpPr>
        <dsp:cNvPr id="0" name=""/>
        <dsp:cNvSpPr/>
      </dsp:nvSpPr>
      <dsp:spPr>
        <a:xfrm>
          <a:off x="519"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Basic</a:t>
          </a:r>
        </a:p>
      </dsp:txBody>
      <dsp:txXfrm rot="16200000">
        <a:off x="-875027" y="925756"/>
        <a:ext cx="2197801" cy="446707"/>
      </dsp:txXfrm>
    </dsp:sp>
    <dsp:sp modelId="{A40DD308-787E-422B-B09E-23CD8A05EEA8}">
      <dsp:nvSpPr>
        <dsp:cNvPr id="0" name=""/>
        <dsp:cNvSpPr/>
      </dsp:nvSpPr>
      <dsp:spPr>
        <a:xfrm>
          <a:off x="447226"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8006" rIns="0" bIns="0" numCol="1" spcCol="1270" anchor="t" anchorCtr="0">
          <a:noAutofit/>
        </a:bodyPr>
        <a:lstStyle/>
        <a:p>
          <a:pPr marL="0" lvl="0" indent="0" algn="l" defTabSz="600075">
            <a:lnSpc>
              <a:spcPct val="90000"/>
            </a:lnSpc>
            <a:spcBef>
              <a:spcPct val="0"/>
            </a:spcBef>
            <a:spcAft>
              <a:spcPct val="35000"/>
            </a:spcAft>
            <a:buNone/>
          </a:pPr>
          <a:r>
            <a:rPr lang="en-US" sz="1350" kern="1200" dirty="0"/>
            <a:t>The organization does not conduct any form of racial equity evaluation or analysis for programs or internal decision making and operations. </a:t>
          </a:r>
        </a:p>
        <a:p>
          <a:pPr marL="0" lvl="0" indent="0" algn="l" defTabSz="600075">
            <a:lnSpc>
              <a:spcPct val="90000"/>
            </a:lnSpc>
            <a:spcBef>
              <a:spcPct val="0"/>
            </a:spcBef>
            <a:spcAft>
              <a:spcPct val="35000"/>
            </a:spcAft>
            <a:buNone/>
          </a:pPr>
          <a:r>
            <a:rPr lang="en-US" sz="1350" kern="1200" dirty="0"/>
            <a:t>A general evaluation or survey of services, programs, projects etc. has been conducted at lease once. </a:t>
          </a:r>
        </a:p>
      </dsp:txBody>
      <dsp:txXfrm>
        <a:off x="447226" y="50209"/>
        <a:ext cx="1663985" cy="2680245"/>
      </dsp:txXfrm>
    </dsp:sp>
    <dsp:sp modelId="{7D3A52C6-C1F2-4C79-9114-049362DF1CC6}">
      <dsp:nvSpPr>
        <dsp:cNvPr id="0" name=""/>
        <dsp:cNvSpPr/>
      </dsp:nvSpPr>
      <dsp:spPr>
        <a:xfrm>
          <a:off x="2312230"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Moderate</a:t>
          </a:r>
        </a:p>
      </dsp:txBody>
      <dsp:txXfrm rot="16200000">
        <a:off x="1436684" y="925756"/>
        <a:ext cx="2197801" cy="446707"/>
      </dsp:txXfrm>
    </dsp:sp>
    <dsp:sp modelId="{36115309-3657-4386-B30C-BF2DADA998BC}">
      <dsp:nvSpPr>
        <dsp:cNvPr id="0" name=""/>
        <dsp:cNvSpPr/>
      </dsp:nvSpPr>
      <dsp:spPr>
        <a:xfrm rot="5400000">
          <a:off x="2126351"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1A43E26-AA4D-47C6-9BC6-3A8D23FB6744}">
      <dsp:nvSpPr>
        <dsp:cNvPr id="0" name=""/>
        <dsp:cNvSpPr/>
      </dsp:nvSpPr>
      <dsp:spPr>
        <a:xfrm>
          <a:off x="2758938"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8006" rIns="0" bIns="0" numCol="1" spcCol="1270" anchor="t" anchorCtr="0">
          <a:noAutofit/>
        </a:bodyPr>
        <a:lstStyle/>
        <a:p>
          <a:pPr marL="0" lvl="0" indent="0" algn="l" defTabSz="600075">
            <a:lnSpc>
              <a:spcPct val="90000"/>
            </a:lnSpc>
            <a:spcBef>
              <a:spcPct val="0"/>
            </a:spcBef>
            <a:spcAft>
              <a:spcPct val="35000"/>
            </a:spcAft>
            <a:buNone/>
          </a:pPr>
          <a:r>
            <a:rPr lang="en-US" sz="1350" kern="1200" dirty="0"/>
            <a:t>Has an evaluation and/or analysis process in place, but does not include a racial equity focus. </a:t>
          </a:r>
        </a:p>
        <a:p>
          <a:pPr marL="0" lvl="0" indent="0" algn="l" defTabSz="600075">
            <a:lnSpc>
              <a:spcPct val="90000"/>
            </a:lnSpc>
            <a:spcBef>
              <a:spcPct val="0"/>
            </a:spcBef>
            <a:spcAft>
              <a:spcPct val="35000"/>
            </a:spcAft>
            <a:buNone/>
          </a:pPr>
          <a:r>
            <a:rPr lang="en-US" sz="1350" kern="1200" dirty="0"/>
            <a:t>Ogranizational staff have anonymous and accessible avenues to provide feedback. </a:t>
          </a:r>
        </a:p>
        <a:p>
          <a:pPr marL="0" lvl="0" indent="0" algn="l" defTabSz="600075">
            <a:lnSpc>
              <a:spcPct val="90000"/>
            </a:lnSpc>
            <a:spcBef>
              <a:spcPct val="0"/>
            </a:spcBef>
            <a:spcAft>
              <a:spcPct val="35000"/>
            </a:spcAft>
            <a:buNone/>
          </a:pPr>
          <a:r>
            <a:rPr lang="en-US" sz="1350" kern="1200" dirty="0"/>
            <a:t>Client surveys have been conducted in the appropriate languages. </a:t>
          </a:r>
        </a:p>
      </dsp:txBody>
      <dsp:txXfrm>
        <a:off x="2758938" y="50209"/>
        <a:ext cx="1663985" cy="2680245"/>
      </dsp:txXfrm>
    </dsp:sp>
    <dsp:sp modelId="{A8E06FF6-2B61-4AD3-B209-3EE7E1E61732}">
      <dsp:nvSpPr>
        <dsp:cNvPr id="0" name=""/>
        <dsp:cNvSpPr/>
      </dsp:nvSpPr>
      <dsp:spPr>
        <a:xfrm>
          <a:off x="4623942" y="50209"/>
          <a:ext cx="2233538" cy="268024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Robust</a:t>
          </a:r>
        </a:p>
      </dsp:txBody>
      <dsp:txXfrm rot="16200000">
        <a:off x="3748395" y="925756"/>
        <a:ext cx="2197801" cy="446707"/>
      </dsp:txXfrm>
    </dsp:sp>
    <dsp:sp modelId="{398C3AE5-654B-4DC0-9EE9-CF90DD6CECEE}">
      <dsp:nvSpPr>
        <dsp:cNvPr id="0" name=""/>
        <dsp:cNvSpPr/>
      </dsp:nvSpPr>
      <dsp:spPr>
        <a:xfrm rot="5400000">
          <a:off x="4438063" y="2181578"/>
          <a:ext cx="394094"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471EB99-7F00-461B-8AA8-8FA63258BDBE}">
      <dsp:nvSpPr>
        <dsp:cNvPr id="0" name=""/>
        <dsp:cNvSpPr/>
      </dsp:nvSpPr>
      <dsp:spPr>
        <a:xfrm>
          <a:off x="5070650" y="50209"/>
          <a:ext cx="1663985" cy="26802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kern="1200"/>
            <a:t>All analysis and evaluations are conducted with a racial equity lens. </a:t>
          </a:r>
          <a:endParaRPr lang="en-US" sz="1200" kern="1200" dirty="0"/>
        </a:p>
        <a:p>
          <a:pPr marL="0" lvl="0" indent="0" algn="l" defTabSz="533400">
            <a:lnSpc>
              <a:spcPct val="90000"/>
            </a:lnSpc>
            <a:spcBef>
              <a:spcPct val="0"/>
            </a:spcBef>
            <a:spcAft>
              <a:spcPct val="35000"/>
            </a:spcAft>
            <a:buNone/>
          </a:pPr>
          <a:r>
            <a:rPr lang="en-US" sz="1200" kern="1200" dirty="0"/>
            <a:t>Both qualatative and quantative client surveys or interviews are conducted with all accessibility barriers considered (language, literacy etc.).</a:t>
          </a:r>
        </a:p>
        <a:p>
          <a:pPr marL="0" lvl="0" indent="0" algn="l" defTabSz="533400">
            <a:lnSpc>
              <a:spcPct val="90000"/>
            </a:lnSpc>
            <a:spcBef>
              <a:spcPct val="0"/>
            </a:spcBef>
            <a:spcAft>
              <a:spcPct val="35000"/>
            </a:spcAft>
            <a:buNone/>
          </a:pPr>
          <a:r>
            <a:rPr lang="en-US" sz="1200" kern="1200" dirty="0"/>
            <a:t>A collaborative process has been established between members, staff, volunteers and clients for racially equitable work. </a:t>
          </a:r>
        </a:p>
      </dsp:txBody>
      <dsp:txXfrm>
        <a:off x="5070650" y="50209"/>
        <a:ext cx="1663985" cy="268024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95638-213C-4511-B113-29683E1AF377}">
      <dsp:nvSpPr>
        <dsp:cNvPr id="0" name=""/>
        <dsp:cNvSpPr/>
      </dsp:nvSpPr>
      <dsp:spPr>
        <a:xfrm>
          <a:off x="519" y="38091"/>
          <a:ext cx="2233538" cy="2933716"/>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Basic</a:t>
          </a:r>
        </a:p>
      </dsp:txBody>
      <dsp:txXfrm rot="16200000">
        <a:off x="-978950" y="1017561"/>
        <a:ext cx="2405647" cy="446707"/>
      </dsp:txXfrm>
    </dsp:sp>
    <dsp:sp modelId="{A40DD308-787E-422B-B09E-23CD8A05EEA8}">
      <dsp:nvSpPr>
        <dsp:cNvPr id="0" name=""/>
        <dsp:cNvSpPr/>
      </dsp:nvSpPr>
      <dsp:spPr>
        <a:xfrm>
          <a:off x="447226" y="38091"/>
          <a:ext cx="1663985" cy="293371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4864" rIns="0" bIns="0" numCol="1" spcCol="1270" anchor="t" anchorCtr="0">
          <a:noAutofit/>
        </a:bodyPr>
        <a:lstStyle/>
        <a:p>
          <a:pPr marL="0" lvl="0" indent="0" algn="l" defTabSz="711200">
            <a:lnSpc>
              <a:spcPct val="90000"/>
            </a:lnSpc>
            <a:spcBef>
              <a:spcPct val="0"/>
            </a:spcBef>
            <a:spcAft>
              <a:spcPct val="35000"/>
            </a:spcAft>
            <a:buNone/>
          </a:pPr>
          <a:r>
            <a:rPr lang="en-US" sz="1600" kern="1200" dirty="0"/>
            <a:t>No formal plan created. </a:t>
          </a:r>
        </a:p>
        <a:p>
          <a:pPr marL="0" lvl="0" indent="0" algn="l" defTabSz="711200">
            <a:lnSpc>
              <a:spcPct val="90000"/>
            </a:lnSpc>
            <a:spcBef>
              <a:spcPct val="0"/>
            </a:spcBef>
            <a:spcAft>
              <a:spcPct val="35000"/>
            </a:spcAft>
            <a:buNone/>
          </a:pPr>
          <a:r>
            <a:rPr lang="en-US" sz="1600" kern="1200" dirty="0"/>
            <a:t>Goals and desired outcomes are unclear.</a:t>
          </a:r>
        </a:p>
        <a:p>
          <a:pPr marL="0" lvl="0" indent="0" algn="l" defTabSz="711200">
            <a:lnSpc>
              <a:spcPct val="90000"/>
            </a:lnSpc>
            <a:spcBef>
              <a:spcPct val="0"/>
            </a:spcBef>
            <a:spcAft>
              <a:spcPct val="35000"/>
            </a:spcAft>
            <a:buNone/>
          </a:pPr>
          <a:r>
            <a:rPr lang="en-US" sz="1600" kern="1200" dirty="0"/>
            <a:t>No training has been provided. </a:t>
          </a:r>
        </a:p>
      </dsp:txBody>
      <dsp:txXfrm>
        <a:off x="447226" y="38091"/>
        <a:ext cx="1663985" cy="2933716"/>
      </dsp:txXfrm>
    </dsp:sp>
    <dsp:sp modelId="{7D3A52C6-C1F2-4C79-9114-049362DF1CC6}">
      <dsp:nvSpPr>
        <dsp:cNvPr id="0" name=""/>
        <dsp:cNvSpPr/>
      </dsp:nvSpPr>
      <dsp:spPr>
        <a:xfrm>
          <a:off x="2312230" y="38091"/>
          <a:ext cx="2233538" cy="2933716"/>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Moderate</a:t>
          </a:r>
        </a:p>
      </dsp:txBody>
      <dsp:txXfrm rot="16200000">
        <a:off x="1332760" y="1017561"/>
        <a:ext cx="2405647" cy="446707"/>
      </dsp:txXfrm>
    </dsp:sp>
    <dsp:sp modelId="{36115309-3657-4386-B30C-BF2DADA998BC}">
      <dsp:nvSpPr>
        <dsp:cNvPr id="0" name=""/>
        <dsp:cNvSpPr/>
      </dsp:nvSpPr>
      <dsp:spPr>
        <a:xfrm rot="5400000">
          <a:off x="2126338" y="2169615"/>
          <a:ext cx="394121"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1A43E26-AA4D-47C6-9BC6-3A8D23FB6744}">
      <dsp:nvSpPr>
        <dsp:cNvPr id="0" name=""/>
        <dsp:cNvSpPr/>
      </dsp:nvSpPr>
      <dsp:spPr>
        <a:xfrm>
          <a:off x="2758938" y="38091"/>
          <a:ext cx="1663985" cy="293371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8006" rIns="0" bIns="0" numCol="1" spcCol="1270" anchor="t" anchorCtr="0">
          <a:noAutofit/>
        </a:bodyPr>
        <a:lstStyle/>
        <a:p>
          <a:pPr marL="0" lvl="0" indent="0" algn="l" defTabSz="622300">
            <a:lnSpc>
              <a:spcPct val="90000"/>
            </a:lnSpc>
            <a:spcBef>
              <a:spcPct val="0"/>
            </a:spcBef>
            <a:spcAft>
              <a:spcPct val="35000"/>
            </a:spcAft>
            <a:buNone/>
          </a:pPr>
          <a:r>
            <a:rPr lang="en-US" sz="1400" kern="1200" dirty="0"/>
            <a:t>Initial goals and desired outcomes have been established.</a:t>
          </a:r>
        </a:p>
        <a:p>
          <a:pPr marL="0" lvl="0" indent="0" algn="l" defTabSz="622300">
            <a:lnSpc>
              <a:spcPct val="90000"/>
            </a:lnSpc>
            <a:spcBef>
              <a:spcPct val="0"/>
            </a:spcBef>
            <a:spcAft>
              <a:spcPct val="35000"/>
            </a:spcAft>
            <a:buNone/>
          </a:pPr>
          <a:r>
            <a:rPr lang="en-US" sz="1400" kern="1200" dirty="0"/>
            <a:t>Organization has the first three months or more of a plan. </a:t>
          </a:r>
        </a:p>
        <a:p>
          <a:pPr marL="0" lvl="0" indent="0" algn="l" defTabSz="622300">
            <a:lnSpc>
              <a:spcPct val="90000"/>
            </a:lnSpc>
            <a:spcBef>
              <a:spcPct val="0"/>
            </a:spcBef>
            <a:spcAft>
              <a:spcPct val="35000"/>
            </a:spcAft>
            <a:buNone/>
          </a:pPr>
          <a:r>
            <a:rPr lang="en-US" sz="1400" kern="1200" dirty="0"/>
            <a:t>Different stakeholders are inlcuded in the planning process. </a:t>
          </a:r>
        </a:p>
      </dsp:txBody>
      <dsp:txXfrm>
        <a:off x="2758938" y="38091"/>
        <a:ext cx="1663985" cy="2933716"/>
      </dsp:txXfrm>
    </dsp:sp>
    <dsp:sp modelId="{A8E06FF6-2B61-4AD3-B209-3EE7E1E61732}">
      <dsp:nvSpPr>
        <dsp:cNvPr id="0" name=""/>
        <dsp:cNvSpPr/>
      </dsp:nvSpPr>
      <dsp:spPr>
        <a:xfrm>
          <a:off x="4623942" y="38091"/>
          <a:ext cx="2233538" cy="2933716"/>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dirty="0"/>
            <a:t>Robust</a:t>
          </a:r>
        </a:p>
      </dsp:txBody>
      <dsp:txXfrm rot="16200000">
        <a:off x="3644472" y="1017561"/>
        <a:ext cx="2405647" cy="446707"/>
      </dsp:txXfrm>
    </dsp:sp>
    <dsp:sp modelId="{398C3AE5-654B-4DC0-9EE9-CF90DD6CECEE}">
      <dsp:nvSpPr>
        <dsp:cNvPr id="0" name=""/>
        <dsp:cNvSpPr/>
      </dsp:nvSpPr>
      <dsp:spPr>
        <a:xfrm rot="5400000">
          <a:off x="4438050" y="2169615"/>
          <a:ext cx="394121" cy="335030"/>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471EB99-7F00-461B-8AA8-8FA63258BDBE}">
      <dsp:nvSpPr>
        <dsp:cNvPr id="0" name=""/>
        <dsp:cNvSpPr/>
      </dsp:nvSpPr>
      <dsp:spPr>
        <a:xfrm>
          <a:off x="5070650" y="38091"/>
          <a:ext cx="1663985" cy="293371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66725">
            <a:lnSpc>
              <a:spcPct val="90000"/>
            </a:lnSpc>
            <a:spcBef>
              <a:spcPct val="0"/>
            </a:spcBef>
            <a:spcAft>
              <a:spcPct val="35000"/>
            </a:spcAft>
            <a:buNone/>
          </a:pPr>
          <a:r>
            <a:rPr lang="en-US" sz="1050" kern="1200" dirty="0"/>
            <a:t>All members, staff and volunteers have been provided racial equity and/or cultural competancey training. </a:t>
          </a:r>
        </a:p>
        <a:p>
          <a:pPr marL="0" lvl="0" indent="0" algn="l" defTabSz="466725">
            <a:lnSpc>
              <a:spcPct val="90000"/>
            </a:lnSpc>
            <a:spcBef>
              <a:spcPct val="0"/>
            </a:spcBef>
            <a:spcAft>
              <a:spcPct val="35000"/>
            </a:spcAft>
            <a:buNone/>
          </a:pPr>
          <a:r>
            <a:rPr lang="en-US" sz="1050" kern="1200" dirty="0"/>
            <a:t>Clients and community members have a basic understanding of racial equity and the organizations efforts. </a:t>
          </a:r>
        </a:p>
        <a:p>
          <a:pPr marL="0" lvl="0" indent="0" algn="l" defTabSz="466725">
            <a:lnSpc>
              <a:spcPct val="90000"/>
            </a:lnSpc>
            <a:spcBef>
              <a:spcPct val="0"/>
            </a:spcBef>
            <a:spcAft>
              <a:spcPct val="35000"/>
            </a:spcAft>
            <a:buNone/>
          </a:pPr>
          <a:r>
            <a:rPr lang="en-US" sz="1050" kern="1200" dirty="0"/>
            <a:t>An eight month or longer plan has been created for racial equity (or it has been woven into the organziation's strategic plan).</a:t>
          </a:r>
        </a:p>
        <a:p>
          <a:pPr marL="0" lvl="0" indent="0" algn="l" defTabSz="466725">
            <a:lnSpc>
              <a:spcPct val="90000"/>
            </a:lnSpc>
            <a:spcBef>
              <a:spcPct val="0"/>
            </a:spcBef>
            <a:spcAft>
              <a:spcPct val="35000"/>
            </a:spcAft>
            <a:buNone/>
          </a:pPr>
          <a:r>
            <a:rPr lang="en-US" sz="1050" kern="1200" dirty="0"/>
            <a:t>Has established a protocol for cross-racial dialogue to address and diffuse any racially charged interactions or forms of discrimination</a:t>
          </a:r>
          <a:r>
            <a:rPr lang="en-US" sz="1000" kern="1200" dirty="0"/>
            <a:t>. </a:t>
          </a:r>
        </a:p>
      </dsp:txBody>
      <dsp:txXfrm>
        <a:off x="5070650" y="38091"/>
        <a:ext cx="1663985" cy="293371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a46d80-80e8-4953-97e8-105a0b85329f">
      <UserInfo>
        <DisplayName>Nathan Magrath</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CD68E27745A8469F84696877650345" ma:contentTypeVersion="13" ma:contentTypeDescription="Create a new document." ma:contentTypeScope="" ma:versionID="642efe0009caee4e3614d8b153dbb9b4">
  <xsd:schema xmlns:xsd="http://www.w3.org/2001/XMLSchema" xmlns:xs="http://www.w3.org/2001/XMLSchema" xmlns:p="http://schemas.microsoft.com/office/2006/metadata/properties" xmlns:ns2="1cce07fe-7a51-4c39-94fe-5b075c19ecb7" xmlns:ns3="aca46d80-80e8-4953-97e8-105a0b85329f" targetNamespace="http://schemas.microsoft.com/office/2006/metadata/properties" ma:root="true" ma:fieldsID="ae4d01a761b7f67642d0bd186e84280c" ns2:_="" ns3:_="">
    <xsd:import namespace="1cce07fe-7a51-4c39-94fe-5b075c19ecb7"/>
    <xsd:import namespace="aca46d80-80e8-4953-97e8-105a0b8532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e07fe-7a51-4c39-94fe-5b075c19e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a46d80-80e8-4953-97e8-105a0b8532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68B3A-0080-4540-9596-CEF41997847E}">
  <ds:schemaRefs>
    <ds:schemaRef ds:uri="http://schemas.microsoft.com/office/2006/metadata/properties"/>
    <ds:schemaRef ds:uri="http://schemas.microsoft.com/office/infopath/2007/PartnerControls"/>
    <ds:schemaRef ds:uri="aca46d80-80e8-4953-97e8-105a0b85329f"/>
  </ds:schemaRefs>
</ds:datastoreItem>
</file>

<file path=customXml/itemProps2.xml><?xml version="1.0" encoding="utf-8"?>
<ds:datastoreItem xmlns:ds="http://schemas.openxmlformats.org/officeDocument/2006/customXml" ds:itemID="{464A8C57-CDC3-45C6-A8BE-AE19D7925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e07fe-7a51-4c39-94fe-5b075c19ecb7"/>
    <ds:schemaRef ds:uri="aca46d80-80e8-4953-97e8-105a0b853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CD192C-6E64-480A-8CDC-C77EFAAE63F8}">
  <ds:schemaRefs>
    <ds:schemaRef ds:uri="http://schemas.openxmlformats.org/officeDocument/2006/bibliography"/>
  </ds:schemaRefs>
</ds:datastoreItem>
</file>

<file path=customXml/itemProps4.xml><?xml version="1.0" encoding="utf-8"?>
<ds:datastoreItem xmlns:ds="http://schemas.openxmlformats.org/officeDocument/2006/customXml" ds:itemID="{29242249-4B1C-4C54-8BA0-938AF080ED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3083</Words>
  <Characters>17576</Characters>
  <Application>Microsoft Office Word</Application>
  <DocSecurity>0</DocSecurity>
  <Lines>146</Lines>
  <Paragraphs>41</Paragraphs>
  <ScaleCrop>false</ScaleCrop>
  <Company>Bread for the World</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Kiely</dc:creator>
  <cp:lastModifiedBy>Nathan Magrath</cp:lastModifiedBy>
  <cp:revision>9</cp:revision>
  <cp:lastPrinted>2018-10-30T17:38:00Z</cp:lastPrinted>
  <dcterms:created xsi:type="dcterms:W3CDTF">2018-09-21T16:10:00Z</dcterms:created>
  <dcterms:modified xsi:type="dcterms:W3CDTF">2022-01-05T21:21:00Z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2013-03-06T00:00:00Z</vt:filetime>
  </property>
  <property fmtid="{D5CDD505-2E9C-101B-9397-08002B2CF9AE}" pid="3" name="LastSaved">
    <vt:filetime>2014-02-26T00:00:00Z</vt:filetime>
  </property>
  <property fmtid="{D5CDD505-2E9C-101B-9397-08002B2CF9AE}" pid="4" name="ContentTypeId">
    <vt:lpwstr>0x01010033CD68E27745A8469F84696877650345</vt:lpwstr>
  </property>
  <property fmtid="{D5CDD505-2E9C-101B-9397-08002B2CF9AE}" pid="5" name="Order">
    <vt:r8>4790800</vt:r8>
  </property>
</Properties>
</file>